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C7" w:rsidRDefault="0000453B">
      <w:pPr>
        <w:widowControl/>
        <w:spacing w:line="276" w:lineRule="auto"/>
        <w:jc w:val="center"/>
        <w:rPr>
          <w:rFonts w:ascii="Old Standard TT" w:eastAsia="Old Standard TT" w:hAnsi="Old Standard TT" w:cs="Old Standard TT"/>
          <w:b/>
          <w:sz w:val="28"/>
          <w:szCs w:val="28"/>
        </w:rPr>
      </w:pPr>
      <w:r>
        <w:rPr>
          <w:rFonts w:ascii="Old Standard TT" w:eastAsia="Old Standard TT" w:hAnsi="Old Standard TT" w:cs="Old Standard TT"/>
          <w:b/>
          <w:noProof/>
          <w:sz w:val="28"/>
          <w:szCs w:val="28"/>
        </w:rPr>
        <w:drawing>
          <wp:inline distT="19050" distB="19050" distL="19050" distR="19050">
            <wp:extent cx="3609975" cy="53277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3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11C7" w:rsidRDefault="00AA11C7">
      <w:pPr>
        <w:widowControl/>
        <w:spacing w:line="276" w:lineRule="auto"/>
        <w:rPr>
          <w:rFonts w:ascii="Old Standard TT" w:eastAsia="Old Standard TT" w:hAnsi="Old Standard TT" w:cs="Old Standard TT"/>
          <w:b/>
          <w:sz w:val="16"/>
          <w:szCs w:val="16"/>
        </w:rPr>
      </w:pPr>
    </w:p>
    <w:p w:rsidR="00AA11C7" w:rsidRDefault="0000453B">
      <w:pPr>
        <w:widowControl/>
        <w:spacing w:line="276" w:lineRule="auto"/>
        <w:jc w:val="center"/>
        <w:rPr>
          <w:rFonts w:ascii="Old Standard TT" w:eastAsia="Old Standard TT" w:hAnsi="Old Standard TT" w:cs="Old Standard TT"/>
          <w:b/>
          <w:sz w:val="30"/>
          <w:szCs w:val="30"/>
        </w:rPr>
      </w:pPr>
      <w:r>
        <w:rPr>
          <w:rFonts w:ascii="Old Standard TT" w:eastAsia="Old Standard TT" w:hAnsi="Old Standard TT" w:cs="Old Standard TT"/>
          <w:b/>
          <w:sz w:val="30"/>
          <w:szCs w:val="30"/>
        </w:rPr>
        <w:t xml:space="preserve">Full STEAM Ahead: </w:t>
      </w:r>
    </w:p>
    <w:p w:rsidR="00AA11C7" w:rsidRDefault="0000453B">
      <w:pPr>
        <w:widowControl/>
        <w:spacing w:line="276" w:lineRule="auto"/>
        <w:jc w:val="center"/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b/>
          <w:sz w:val="30"/>
          <w:szCs w:val="30"/>
        </w:rPr>
        <w:t>Connecting Library of Congress Primary Sources and Graphic Novels</w:t>
      </w:r>
    </w:p>
    <w:p w:rsidR="00AA11C7" w:rsidRDefault="00AA11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Old Standard TT" w:eastAsia="Old Standard TT" w:hAnsi="Old Standard TT" w:cs="Old Standard TT"/>
          <w:sz w:val="24"/>
          <w:szCs w:val="24"/>
        </w:rPr>
      </w:pPr>
    </w:p>
    <w:tbl>
      <w:tblPr>
        <w:tblStyle w:val="ae"/>
        <w:tblW w:w="10463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7532"/>
        <w:gridCol w:w="32"/>
      </w:tblGrid>
      <w:tr w:rsidR="00AA11C7">
        <w:trPr>
          <w:gridAfter w:val="1"/>
          <w:wAfter w:w="32" w:type="dxa"/>
          <w:trHeight w:val="570"/>
        </w:trPr>
        <w:tc>
          <w:tcPr>
            <w:tcW w:w="10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rFonts w:ascii="Old Standard TT" w:eastAsia="Old Standard TT" w:hAnsi="Old Standard TT" w:cs="Old Standard TT"/>
                <w:b/>
                <w:color w:val="000000"/>
                <w:sz w:val="28"/>
                <w:szCs w:val="28"/>
              </w:rPr>
            </w:pPr>
            <w:r>
              <w:rPr>
                <w:rFonts w:ascii="Old Standard TT" w:eastAsia="Old Standard TT" w:hAnsi="Old Standard TT" w:cs="Old Standard TT"/>
                <w:b/>
                <w:sz w:val="28"/>
                <w:szCs w:val="28"/>
              </w:rPr>
              <w:t>Lesson Plan Template</w:t>
            </w:r>
          </w:p>
        </w:tc>
      </w:tr>
      <w:tr w:rsidR="00AA11C7">
        <w:trPr>
          <w:trHeight w:val="1140"/>
        </w:trPr>
        <w:tc>
          <w:tcPr>
            <w:tcW w:w="1043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spacing w:before="9"/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 xml:space="preserve">Author(s): </w:t>
            </w:r>
          </w:p>
          <w:p w:rsidR="00946938" w:rsidRDefault="00946938">
            <w:pPr>
              <w:spacing w:before="9"/>
              <w:rPr>
                <w:rFonts w:ascii="Old Standard TT" w:eastAsia="Old Standard TT" w:hAnsi="Old Standard TT" w:cs="Old Standard TT"/>
                <w:b/>
              </w:rPr>
            </w:pPr>
          </w:p>
          <w:p w:rsidR="00AA11C7" w:rsidRDefault="00946938">
            <w:pPr>
              <w:ind w:left="109"/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 xml:space="preserve">Jessica Colella-Shake and Matthew </w:t>
            </w:r>
            <w:proofErr w:type="spellStart"/>
            <w:r>
              <w:rPr>
                <w:rFonts w:ascii="Old Standard TT" w:eastAsia="Old Standard TT" w:hAnsi="Old Standard TT" w:cs="Old Standard TT"/>
                <w:b/>
              </w:rPr>
              <w:t>Fenech</w:t>
            </w:r>
            <w:proofErr w:type="spellEnd"/>
          </w:p>
        </w:tc>
        <w:tc>
          <w:tcPr>
            <w:tcW w:w="3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AA11C7">
            <w:pPr>
              <w:rPr>
                <w:rFonts w:ascii="Old Standard TT" w:eastAsia="Old Standard TT" w:hAnsi="Old Standard TT" w:cs="Old Standard TT"/>
              </w:rPr>
            </w:pP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Grade Level(s):</w:t>
            </w:r>
          </w:p>
          <w:p w:rsidR="00946938" w:rsidRDefault="00946938">
            <w:pPr>
              <w:rPr>
                <w:rFonts w:ascii="Old Standard TT" w:eastAsia="Old Standard TT" w:hAnsi="Old Standard TT" w:cs="Old Standard TT"/>
                <w:b/>
              </w:rPr>
            </w:pPr>
          </w:p>
          <w:p w:rsidR="00946938" w:rsidRDefault="00946938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6</w:t>
            </w:r>
            <w:r w:rsidRPr="00946938">
              <w:rPr>
                <w:rFonts w:ascii="Old Standard TT" w:eastAsia="Old Standard TT" w:hAnsi="Old Standard TT" w:cs="Old Standard TT"/>
                <w:b/>
                <w:vertAlign w:val="superscript"/>
              </w:rPr>
              <w:t>th</w:t>
            </w:r>
            <w:r>
              <w:rPr>
                <w:rFonts w:ascii="Old Standard TT" w:eastAsia="Old Standard TT" w:hAnsi="Old Standard TT" w:cs="Old Standard TT"/>
                <w:b/>
              </w:rPr>
              <w:t>-8th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Subject:</w:t>
            </w:r>
          </w:p>
          <w:p w:rsidR="00946938" w:rsidRDefault="00946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</w:p>
          <w:p w:rsidR="00AA11C7" w:rsidRDefault="00946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Social Studies</w:t>
            </w:r>
          </w:p>
        </w:tc>
      </w:tr>
      <w:tr w:rsidR="00AA11C7">
        <w:trPr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Length of Class:</w:t>
            </w:r>
          </w:p>
          <w:p w:rsidR="00AA11C7" w:rsidRDefault="00AA11C7">
            <w:pPr>
              <w:rPr>
                <w:rFonts w:ascii="Old Standard TT" w:eastAsia="Old Standard TT" w:hAnsi="Old Standard TT" w:cs="Old Standard TT"/>
                <w:b/>
              </w:rPr>
            </w:pPr>
          </w:p>
          <w:p w:rsidR="00946938" w:rsidRDefault="00946938">
            <w:pP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60 minutes</w:t>
            </w:r>
          </w:p>
          <w:p w:rsidR="00AA11C7" w:rsidRDefault="00AA11C7">
            <w:pPr>
              <w:ind w:left="109"/>
              <w:rPr>
                <w:rFonts w:ascii="Old Standard TT" w:eastAsia="Old Standard TT" w:hAnsi="Old Standard TT" w:cs="Old Standard TT"/>
                <w:b/>
              </w:rPr>
            </w:pP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AA11C7">
            <w:pPr>
              <w:rPr>
                <w:rFonts w:ascii="Old Standard TT" w:eastAsia="Old Standard TT" w:hAnsi="Old Standard TT" w:cs="Old Standard TT"/>
              </w:rPr>
            </w:pP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FF403A" w:rsidP="00FF403A">
            <w:pPr>
              <w:jc w:val="center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  <w:noProof/>
              </w:rPr>
              <w:lastRenderedPageBreak/>
              <w:drawing>
                <wp:inline distT="0" distB="0" distL="0" distR="0">
                  <wp:extent cx="3127248" cy="3901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tronaut-6195007_128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248" cy="39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Image Citation:</w:t>
            </w:r>
          </w:p>
          <w:p w:rsidR="00AA11C7" w:rsidRDefault="00AA11C7">
            <w:pPr>
              <w:rPr>
                <w:rFonts w:ascii="Old Standard TT" w:eastAsia="Old Standard TT" w:hAnsi="Old Standard TT" w:cs="Old Standard TT"/>
                <w:b/>
              </w:rPr>
            </w:pPr>
          </w:p>
          <w:p w:rsidR="00AA11C7" w:rsidRDefault="00FF403A">
            <w:pPr>
              <w:rPr>
                <w:rFonts w:ascii="Old Standard TT" w:eastAsia="Old Standard TT" w:hAnsi="Old Standard TT" w:cs="Old Standard TT"/>
                <w:b/>
              </w:rPr>
            </w:pPr>
            <w:r w:rsidRPr="00FF403A">
              <w:rPr>
                <w:rFonts w:ascii="Old Standard TT" w:eastAsia="Old Standard TT" w:hAnsi="Old Standard TT" w:cs="Old Standard TT"/>
                <w:b/>
              </w:rPr>
              <w:t>https://pixabay.com/illustrations/astronaut-space-suit-woman-girl-6195007/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Lesson Title: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FF403A">
            <w:pPr>
              <w:rPr>
                <w:rFonts w:ascii="Old Standard TT" w:eastAsia="Old Standard TT" w:hAnsi="Old Standard TT" w:cs="Old Standard TT"/>
              </w:rPr>
            </w:pPr>
            <w:r w:rsidRPr="00FF403A">
              <w:rPr>
                <w:rFonts w:ascii="Old Standard TT" w:eastAsia="Old Standard TT" w:hAnsi="Old Standard TT" w:cs="Old Standard TT"/>
                <w:u w:val="single"/>
              </w:rPr>
              <w:t>Astronauts</w:t>
            </w:r>
            <w:r w:rsidR="00395114">
              <w:rPr>
                <w:rFonts w:ascii="Old Standard TT" w:eastAsia="Old Standard TT" w:hAnsi="Old Standard TT" w:cs="Old Standard TT"/>
              </w:rPr>
              <w:t xml:space="preserve"> &amp; Discus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Overview: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Pr="00FF403A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Students will utilize Discus</w:t>
            </w:r>
            <w:r w:rsidR="00FF403A">
              <w:rPr>
                <w:rFonts w:ascii="Old Standard TT" w:eastAsia="Old Standard TT" w:hAnsi="Old Standard TT" w:cs="Old Standard TT"/>
              </w:rPr>
              <w:t xml:space="preserve"> to find primary sources to help craft </w:t>
            </w:r>
            <w:r w:rsidR="006A3B78">
              <w:rPr>
                <w:rFonts w:ascii="Old Standard TT" w:eastAsia="Old Standard TT" w:hAnsi="Old Standard TT" w:cs="Old Standard TT"/>
              </w:rPr>
              <w:t>a biography about a subject discussed or mentioned in the graphic novel</w:t>
            </w:r>
            <w:r w:rsidR="00FF403A">
              <w:rPr>
                <w:rFonts w:ascii="Old Standard TT" w:eastAsia="Old Standard TT" w:hAnsi="Old Standard TT" w:cs="Old Standard TT"/>
              </w:rPr>
              <w:t xml:space="preserve"> </w:t>
            </w:r>
            <w:r w:rsidR="00FF403A">
              <w:rPr>
                <w:rFonts w:ascii="Old Standard TT" w:eastAsia="Old Standard TT" w:hAnsi="Old Standard TT" w:cs="Old Standard TT"/>
                <w:u w:val="single"/>
              </w:rPr>
              <w:t>Astronauts</w:t>
            </w:r>
            <w:r w:rsidR="00FF403A">
              <w:rPr>
                <w:rFonts w:ascii="Old Standard TT" w:eastAsia="Old Standard TT" w:hAnsi="Old Standard TT" w:cs="Old Standard TT"/>
              </w:rPr>
              <w:t>.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Learning Objective: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FF403A" w:rsidP="00FF403A">
            <w:pPr>
              <w:pStyle w:val="ListParagraph"/>
              <w:numPr>
                <w:ilvl w:val="0"/>
                <w:numId w:val="1"/>
              </w:num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Students will gain a better understanding of what a “primary source” is.</w:t>
            </w:r>
          </w:p>
          <w:p w:rsidR="00FF403A" w:rsidRDefault="00FF403A" w:rsidP="00FF403A">
            <w:pPr>
              <w:pStyle w:val="ListParagraph"/>
              <w:numPr>
                <w:ilvl w:val="0"/>
                <w:numId w:val="1"/>
              </w:num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Students will fe</w:t>
            </w:r>
            <w:r w:rsidR="00395114">
              <w:rPr>
                <w:rFonts w:ascii="Old Standard TT" w:eastAsia="Old Standard TT" w:hAnsi="Old Standard TT" w:cs="Old Standard TT"/>
              </w:rPr>
              <w:t>el comfortable navigating Discus</w:t>
            </w:r>
            <w:r>
              <w:rPr>
                <w:rFonts w:ascii="Old Standard TT" w:eastAsia="Old Standard TT" w:hAnsi="Old Standard TT" w:cs="Old Standard TT"/>
              </w:rPr>
              <w:t xml:space="preserve"> to locate potential primary sources. </w:t>
            </w:r>
          </w:p>
          <w:p w:rsidR="0059166E" w:rsidRPr="00FF403A" w:rsidRDefault="0059166E" w:rsidP="00FF403A">
            <w:pPr>
              <w:pStyle w:val="ListParagraph"/>
              <w:numPr>
                <w:ilvl w:val="0"/>
                <w:numId w:val="1"/>
              </w:num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Students will hone their informative writing skills while crafting a short biography.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 xml:space="preserve">Standards:    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6291B" w:rsidRDefault="00FF403A">
            <w:r>
              <w:t>To demonstrate their ability to use evidence in the study of history, students should:</w:t>
            </w:r>
          </w:p>
          <w:p w:rsidR="0059166E" w:rsidRDefault="0059166E"/>
          <w:p w:rsidR="0036291B" w:rsidRDefault="00FF403A">
            <w:r>
              <w:t xml:space="preserve"> ● compare various types of sources to be used in a South Carolina Social Studies College- and Career-Ready Standards Page 76 Indicator </w:t>
            </w:r>
          </w:p>
          <w:p w:rsidR="0036291B" w:rsidRDefault="0036291B"/>
          <w:p w:rsidR="0036291B" w:rsidRDefault="00FF403A">
            <w:r>
              <w:lastRenderedPageBreak/>
              <w:t>Expression</w:t>
            </w:r>
            <w:r w:rsidR="0036291B">
              <w:t>:</w:t>
            </w:r>
            <w:r>
              <w:t xml:space="preserve"> primary and secondary sources, used in an </w:t>
            </w:r>
            <w:proofErr w:type="spellStart"/>
            <w:r>
              <w:t>inquirybas</w:t>
            </w:r>
            <w:r w:rsidR="0036291B">
              <w:t>ed</w:t>
            </w:r>
            <w:proofErr w:type="spellEnd"/>
            <w:r w:rsidR="0036291B">
              <w:t xml:space="preserve"> study of history. </w:t>
            </w:r>
          </w:p>
          <w:p w:rsidR="0036291B" w:rsidRDefault="00FF403A">
            <w:r>
              <w:t xml:space="preserve"> ● engage in historical thinking skills to collect evidence from various sources that identifies bias, context, tone, purpose, and periodization.</w:t>
            </w:r>
          </w:p>
          <w:p w:rsidR="0036291B" w:rsidRDefault="00FF403A">
            <w:r>
              <w:t xml:space="preserve"> ● evaluate secondary sources for accuracy and validity. </w:t>
            </w:r>
          </w:p>
          <w:p w:rsidR="0036291B" w:rsidRDefault="00FF403A">
            <w:r>
              <w:t>● examine multiple points of view to construct a historical argument.</w:t>
            </w:r>
          </w:p>
          <w:p w:rsidR="00AA11C7" w:rsidRDefault="00FF403A">
            <w:r>
              <w:t xml:space="preserve"> ● corroborate multiple sources</w:t>
            </w:r>
          </w:p>
          <w:p w:rsidR="0036291B" w:rsidRDefault="0036291B"/>
          <w:p w:rsidR="0036291B" w:rsidRDefault="0036291B">
            <w:r>
              <w:t>See also:</w:t>
            </w:r>
          </w:p>
          <w:p w:rsidR="0036291B" w:rsidRDefault="0036291B">
            <w:r>
              <w:t>W (2.1)</w:t>
            </w:r>
          </w:p>
          <w:p w:rsidR="0036291B" w:rsidRDefault="0036291B">
            <w:pPr>
              <w:rPr>
                <w:rFonts w:ascii="Old Standard TT" w:eastAsia="Old Standard TT" w:hAnsi="Old Standard TT" w:cs="Old Standard TT"/>
              </w:rPr>
            </w:pPr>
            <w:r>
              <w:t>I (3.1-3.4)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lastRenderedPageBreak/>
              <w:t>Essential Question: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36291B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How can you utilize Discus sites to find </w:t>
            </w:r>
            <w:r w:rsidR="006A3B78">
              <w:rPr>
                <w:rFonts w:ascii="Old Standard TT" w:eastAsia="Old Standard TT" w:hAnsi="Old Standard TT" w:cs="Old Standard TT"/>
              </w:rPr>
              <w:t xml:space="preserve">accurate and reliable primary and secondary sources? 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 xml:space="preserve">Supporting Question(s): 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6A3B78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What is a primary source?</w:t>
            </w:r>
            <w:r>
              <w:rPr>
                <w:rFonts w:ascii="Old Standard TT" w:eastAsia="Old Standard TT" w:hAnsi="Old Standard TT" w:cs="Old Standard TT"/>
              </w:rPr>
              <w:br/>
              <w:t>What is a secondary source?</w:t>
            </w:r>
          </w:p>
          <w:p w:rsidR="006A3B78" w:rsidRDefault="006A3B78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How do I conduct responsible and accurate research practices? </w:t>
            </w:r>
          </w:p>
          <w:p w:rsidR="0059166E" w:rsidRDefault="0059166E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How can I organize and present my research in a format that accurately conveys my findings to others. 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Digit</w:t>
            </w: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al Primary and Secondary Sources: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Primary sources will vary depending on what students search and gather while utilizing Discus.</w:t>
            </w:r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Secondary sources:</w:t>
            </w:r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hyperlink r:id="rId8" w:history="1">
              <w:r w:rsidRPr="00135C11">
                <w:rPr>
                  <w:rStyle w:val="Hyperlink"/>
                  <w:rFonts w:ascii="Old Standard TT" w:eastAsia="Old Standard TT" w:hAnsi="Old Standard TT" w:cs="Old Standard TT"/>
                </w:rPr>
                <w:t>https://scdiscus.org/</w:t>
              </w:r>
            </w:hyperlink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hyperlink r:id="rId9" w:history="1">
              <w:r w:rsidRPr="00135C11">
                <w:rPr>
                  <w:rStyle w:val="Hyperlink"/>
                  <w:rFonts w:ascii="Old Standard TT" w:eastAsia="Old Standard TT" w:hAnsi="Old Standard TT" w:cs="Old Standard TT"/>
                </w:rPr>
                <w:t>https://go.gale.com/ps/start.do?p=BIC&amp;u=scschools</w:t>
              </w:r>
            </w:hyperlink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hyperlink r:id="rId10" w:history="1">
              <w:r w:rsidRPr="00135C11">
                <w:rPr>
                  <w:rStyle w:val="Hyperlink"/>
                  <w:rFonts w:ascii="Old Standard TT" w:eastAsia="Old Standard TT" w:hAnsi="Old Standard TT" w:cs="Old Standard TT"/>
                </w:rPr>
                <w:t>https://research.ebsco.com/c/rc7cez/</w:t>
              </w:r>
            </w:hyperlink>
          </w:p>
          <w:p w:rsidR="008060BA" w:rsidRDefault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656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 xml:space="preserve">Required Classroom Materials: 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8060BA" w:rsidP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 xml:space="preserve">Student </w:t>
            </w:r>
            <w:r w:rsidR="00395114">
              <w:rPr>
                <w:rFonts w:ascii="Old Standard TT" w:eastAsia="Old Standard TT" w:hAnsi="Old Standard TT" w:cs="Old Standard TT"/>
                <w:color w:val="000000"/>
              </w:rPr>
              <w:t>Chromebook</w:t>
            </w:r>
            <w:r>
              <w:rPr>
                <w:rFonts w:ascii="Old Standard TT" w:eastAsia="Old Standard TT" w:hAnsi="Old Standard TT" w:cs="Old Standard TT"/>
                <w:color w:val="000000"/>
              </w:rPr>
              <w:t>/devices (1:1)</w:t>
            </w:r>
          </w:p>
          <w:p w:rsidR="008060BA" w:rsidRDefault="008060BA" w:rsidP="008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A promethean board/smart board for displaying accompanying slides, websites, and information</w:t>
            </w:r>
            <w:r w:rsidR="00395114">
              <w:rPr>
                <w:rFonts w:ascii="Old Standard TT" w:eastAsia="Old Standard TT" w:hAnsi="Old Standard TT" w:cs="Old Standard TT"/>
                <w:color w:val="000000"/>
              </w:rPr>
              <w:t>.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Classroom Environment: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95114" w:rsidRDefault="00395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Students would either work individually or in small groups to research and compile usable information from a variety of primary and secondary sources. Group students by interests/people they are researching.</w:t>
            </w:r>
          </w:p>
          <w:p w:rsidR="00395114" w:rsidRDefault="00395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AA11C7" w:rsidRDefault="00395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 xml:space="preserve">Make sure a promethean or some kind of interactive bulletin board is visible for students for guidance/instructions and hands on practice navigating Discus as needed.  </w:t>
            </w:r>
          </w:p>
        </w:tc>
      </w:tr>
      <w:tr w:rsidR="00AA11C7">
        <w:trPr>
          <w:gridAfter w:val="1"/>
          <w:wAfter w:w="32" w:type="dxa"/>
          <w:trHeight w:val="11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00453B">
            <w:pPr>
              <w:spacing w:before="8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Differentiation and Adaptations:</w:t>
            </w:r>
          </w:p>
        </w:tc>
        <w:tc>
          <w:tcPr>
            <w:tcW w:w="7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A11C7" w:rsidRDefault="00395114">
            <w:pPr>
              <w:spacing w:before="8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To differentiate for learners, make sure to provide small group work when necessary.</w:t>
            </w:r>
          </w:p>
          <w:p w:rsidR="00395114" w:rsidRDefault="00395114">
            <w:pPr>
              <w:spacing w:before="8"/>
              <w:rPr>
                <w:rFonts w:ascii="Old Standard TT" w:eastAsia="Old Standard TT" w:hAnsi="Old Standard TT" w:cs="Old Standard TT"/>
              </w:rPr>
            </w:pPr>
          </w:p>
          <w:p w:rsidR="00395114" w:rsidRDefault="00395114">
            <w:pPr>
              <w:spacing w:before="8"/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</w:rPr>
              <w:t>For ESOL learners, translation can be utilized on different webpages to assist with research.</w:t>
            </w:r>
          </w:p>
        </w:tc>
      </w:tr>
    </w:tbl>
    <w:p w:rsidR="00AA11C7" w:rsidRDefault="00AA11C7">
      <w:pPr>
        <w:spacing w:before="12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p w:rsidR="00AA11C7" w:rsidRDefault="00AA11C7">
      <w:pPr>
        <w:spacing w:before="12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p w:rsidR="00AA11C7" w:rsidRDefault="00AA11C7">
      <w:pPr>
        <w:spacing w:before="12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p w:rsidR="00AA11C7" w:rsidRDefault="00AA11C7">
      <w:pPr>
        <w:spacing w:before="12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p w:rsidR="00AA11C7" w:rsidRDefault="00AA11C7">
      <w:pPr>
        <w:spacing w:before="12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tbl>
      <w:tblPr>
        <w:tblStyle w:val="af"/>
        <w:tblW w:w="10158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7788"/>
      </w:tblGrid>
      <w:tr w:rsidR="00AA11C7">
        <w:trPr>
          <w:trHeight w:val="300"/>
        </w:trPr>
        <w:tc>
          <w:tcPr>
            <w:tcW w:w="10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"/>
              <w:jc w:val="center"/>
              <w:rPr>
                <w:rFonts w:ascii="Old Standard TT" w:eastAsia="Old Standard TT" w:hAnsi="Old Standard TT" w:cs="Old Standard TT"/>
                <w:b/>
                <w:color w:val="000000"/>
                <w:sz w:val="30"/>
                <w:szCs w:val="3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  <w:sz w:val="30"/>
                <w:szCs w:val="30"/>
              </w:rPr>
              <w:t>Lesson Sequence/Procedures</w:t>
            </w:r>
          </w:p>
        </w:tc>
      </w:tr>
      <w:tr w:rsidR="00AA11C7">
        <w:trPr>
          <w:trHeight w:val="1060"/>
        </w:trPr>
        <w:tc>
          <w:tcPr>
            <w:tcW w:w="23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Estimated</w:t>
            </w:r>
          </w:p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 xml:space="preserve">Time Needed </w:t>
            </w:r>
          </w:p>
          <w:p w:rsidR="00AA11C7" w:rsidRDefault="00AA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rFonts w:ascii="Old Standard TT" w:eastAsia="Old Standard TT" w:hAnsi="Old Standard TT" w:cs="Old Standard TT"/>
                <w:b/>
                <w:color w:val="000000"/>
              </w:rPr>
            </w:pPr>
          </w:p>
        </w:tc>
        <w:tc>
          <w:tcPr>
            <w:tcW w:w="778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  <w:color w:val="000000"/>
              </w:rPr>
              <w:t>Detailed Description of Teaching and Learning</w:t>
            </w:r>
          </w:p>
          <w:p w:rsidR="00AA11C7" w:rsidRDefault="00AA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hanging="1016"/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AA11C7" w:rsidRDefault="00AA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87" w:right="390"/>
              <w:jc w:val="center"/>
              <w:rPr>
                <w:rFonts w:ascii="Old Standard TT" w:eastAsia="Old Standard TT" w:hAnsi="Old Standard TT" w:cs="Old Standard TT"/>
                <w:color w:val="000000"/>
              </w:rPr>
            </w:pPr>
          </w:p>
        </w:tc>
      </w:tr>
      <w:tr w:rsidR="00AA11C7">
        <w:trPr>
          <w:trHeight w:val="32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5 Minutes</w:t>
            </w: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Grouping, seating, agenda framework</w:t>
            </w:r>
          </w:p>
        </w:tc>
      </w:tr>
      <w:tr w:rsidR="00395114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5114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15 Minutes</w:t>
            </w: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5114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Discuss primary versus secondary sources. Use predetermined resources from Discus and quiz students on whether they would label the source as primary or secondary. Utilize movement for this activity (ex: “primary” stand on this half of the room and “secondary” stand on this half). Have students provide reasoning for their choices. </w:t>
            </w:r>
          </w:p>
        </w:tc>
      </w:tr>
      <w:tr w:rsidR="00AA11C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20 minutes</w:t>
            </w: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In detail, go over the different aspects of Discus research-specifically utilizing Gale Biography in Context and </w:t>
            </w:r>
            <w:proofErr w:type="spellStart"/>
            <w:r>
              <w:rPr>
                <w:rFonts w:ascii="Old Standard TT" w:eastAsia="Old Standard TT" w:hAnsi="Old Standard TT" w:cs="Old Standard TT"/>
              </w:rPr>
              <w:t>Ebsco</w:t>
            </w:r>
            <w:proofErr w:type="spellEnd"/>
            <w:r>
              <w:rPr>
                <w:rFonts w:ascii="Old Standard TT" w:eastAsia="Old Standard TT" w:hAnsi="Old Standard TT" w:cs="Old Standard TT"/>
              </w:rPr>
              <w:t xml:space="preserve"> to</w:t>
            </w:r>
            <w:r w:rsidR="0059166E">
              <w:rPr>
                <w:rFonts w:ascii="Old Standard TT" w:eastAsia="Old Standard TT" w:hAnsi="Old Standard TT" w:cs="Old Standard TT"/>
              </w:rPr>
              <w:t xml:space="preserve"> highlight important Discus features.</w:t>
            </w:r>
          </w:p>
        </w:tc>
      </w:tr>
      <w:tr w:rsidR="00AA11C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20 minutes</w:t>
            </w: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Students research </w:t>
            </w:r>
            <w:r w:rsidR="0000453B">
              <w:rPr>
                <w:rFonts w:ascii="Old Standard TT" w:eastAsia="Old Standard TT" w:hAnsi="Old Standard TT" w:cs="Old Standard TT"/>
              </w:rPr>
              <w:t>individually or in small groups while</w:t>
            </w:r>
            <w:r>
              <w:rPr>
                <w:rFonts w:ascii="Old Standard TT" w:eastAsia="Old Standard TT" w:hAnsi="Old Standard TT" w:cs="Old Standard TT"/>
              </w:rPr>
              <w:t xml:space="preserve"> utilizing Discus to find reliable primary and secondary sources. </w:t>
            </w:r>
          </w:p>
        </w:tc>
      </w:tr>
      <w:tr w:rsidR="00AA11C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 w:rsidP="00395114">
            <w:pPr>
              <w:jc w:val="center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(Additional blocks/future time as needed)</w:t>
            </w: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1C7" w:rsidRDefault="00395114">
            <w:pPr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If students are to create a brief biography in class (one page, three paragraphs consisting of introduction to person/general overview of their life, body consisting of achievements/why they are famous, conclusion stating end of life/current happenings in their life and long-lasting effects on society)</w:t>
            </w:r>
            <w:r w:rsidR="009E6D11">
              <w:rPr>
                <w:rFonts w:ascii="Old Standard TT" w:eastAsia="Old Standard TT" w:hAnsi="Old Standard TT" w:cs="Old Standard TT"/>
              </w:rPr>
              <w:t xml:space="preserve">, set aside additional blocks/time as needed to complete research and biography assignment. </w:t>
            </w:r>
            <w:r>
              <w:rPr>
                <w:rFonts w:ascii="Old Standard TT" w:eastAsia="Old Standard TT" w:hAnsi="Old Standard TT" w:cs="Old Standard TT"/>
              </w:rPr>
              <w:t xml:space="preserve"> </w:t>
            </w:r>
          </w:p>
        </w:tc>
      </w:tr>
    </w:tbl>
    <w:p w:rsidR="00AA11C7" w:rsidRDefault="00AA11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ld Standard TT" w:eastAsia="Old Standard TT" w:hAnsi="Old Standard TT" w:cs="Old Standard TT"/>
          <w:sz w:val="24"/>
          <w:szCs w:val="24"/>
        </w:rPr>
        <w:sectPr w:rsidR="00AA11C7"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:rsidR="00AA11C7" w:rsidRDefault="00AA11C7">
      <w:pPr>
        <w:spacing w:before="18" w:line="260" w:lineRule="auto"/>
        <w:rPr>
          <w:rFonts w:ascii="Old Standard TT" w:eastAsia="Old Standard TT" w:hAnsi="Old Standard TT" w:cs="Old Standard TT"/>
          <w:sz w:val="24"/>
          <w:szCs w:val="24"/>
        </w:rPr>
      </w:pPr>
    </w:p>
    <w:tbl>
      <w:tblPr>
        <w:tblStyle w:val="af0"/>
        <w:tblW w:w="10158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9"/>
        <w:gridCol w:w="5079"/>
      </w:tblGrid>
      <w:tr w:rsidR="00AA11C7">
        <w:trPr>
          <w:trHeight w:val="510"/>
        </w:trPr>
        <w:tc>
          <w:tcPr>
            <w:tcW w:w="5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t>Assessments: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A11C7" w:rsidRDefault="007A0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Informal evaluations could consist of monitoring research and asking students to specifically label their primary versus secondary sources for feedback.</w:t>
            </w:r>
          </w:p>
          <w:p w:rsidR="007A06D0" w:rsidRDefault="007A0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7A06D0" w:rsidRDefault="007A0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>Another informal option, especially within small groups, could be a peer review based off of a premade</w:t>
            </w:r>
            <w:r w:rsidR="0000453B">
              <w:rPr>
                <w:rFonts w:ascii="Old Standard TT" w:eastAsia="Old Standard TT" w:hAnsi="Old Standard TT" w:cs="Old Standard TT"/>
                <w:color w:val="000000"/>
              </w:rPr>
              <w:t xml:space="preserve"> scoring</w:t>
            </w:r>
            <w:r>
              <w:rPr>
                <w:rFonts w:ascii="Old Standard TT" w:eastAsia="Old Standard TT" w:hAnsi="Old Standard TT" w:cs="Old Standard TT"/>
                <w:color w:val="000000"/>
              </w:rPr>
              <w:t xml:space="preserve"> rubric.</w:t>
            </w:r>
          </w:p>
          <w:p w:rsidR="007A06D0" w:rsidRDefault="007A0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7A06D0" w:rsidRDefault="007A0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 xml:space="preserve">Formal assessments could include a final grade for the final biography product that is produced and turned in. </w:t>
            </w:r>
          </w:p>
          <w:p w:rsidR="0000453B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</w:p>
          <w:p w:rsidR="0000453B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color w:val="000000"/>
              </w:rPr>
              <w:t xml:space="preserve">An additional exit slip could be a survey utilized to collect student feedback in regards to the assignment. </w:t>
            </w:r>
          </w:p>
        </w:tc>
      </w:tr>
      <w:tr w:rsidR="00AA11C7">
        <w:trPr>
          <w:trHeight w:val="417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1C7" w:rsidRDefault="00004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ld Standard TT" w:eastAsia="Old Standard TT" w:hAnsi="Old Standard TT" w:cs="Old Standard TT"/>
                <w:b/>
                <w:color w:val="000000"/>
              </w:rPr>
            </w:pPr>
            <w:r>
              <w:rPr>
                <w:rFonts w:ascii="Old Standard TT" w:eastAsia="Old Standard TT" w:hAnsi="Old Standard TT" w:cs="Old Standard TT"/>
                <w:b/>
              </w:rPr>
              <w:lastRenderedPageBreak/>
              <w:t>Learning Extensions: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1C7" w:rsidRDefault="0000453B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Learning extensions could be created</w:t>
            </w:r>
            <w:r w:rsidR="007A06D0">
              <w:rPr>
                <w:rFonts w:ascii="Old Standard TT" w:eastAsia="Old Standard TT" w:hAnsi="Old Standard TT" w:cs="Old Standard TT"/>
              </w:rPr>
              <w:t xml:space="preserve"> by close-reading other nonfiction or historical fiction or memoir graphic novels that could be analyzed </w:t>
            </w:r>
            <w:r w:rsidR="0059166E">
              <w:rPr>
                <w:rFonts w:ascii="Old Standard TT" w:eastAsia="Old Standard TT" w:hAnsi="Old Standard TT" w:cs="Old Standard TT"/>
              </w:rPr>
              <w:t>and researched utilizing</w:t>
            </w:r>
            <w:r w:rsidR="007A06D0">
              <w:rPr>
                <w:rFonts w:ascii="Old Standard TT" w:eastAsia="Old Standard TT" w:hAnsi="Old Standard TT" w:cs="Old Standard TT"/>
              </w:rPr>
              <w:t xml:space="preserve"> primary or secondary sources. </w:t>
            </w:r>
          </w:p>
          <w:p w:rsidR="007A06D0" w:rsidRDefault="007A06D0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</w:p>
          <w:p w:rsidR="007A06D0" w:rsidRDefault="007A06D0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Examples:</w:t>
            </w:r>
          </w:p>
          <w:p w:rsidR="007A06D0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American Born Chinese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 xml:space="preserve">El </w:t>
            </w:r>
            <w:proofErr w:type="spellStart"/>
            <w:r>
              <w:rPr>
                <w:rFonts w:ascii="Old Standard TT" w:eastAsia="Old Standard TT" w:hAnsi="Old Standard TT" w:cs="Old Standard TT"/>
              </w:rPr>
              <w:t>Deafo</w:t>
            </w:r>
            <w:proofErr w:type="spellEnd"/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proofErr w:type="spellStart"/>
            <w:r>
              <w:rPr>
                <w:rFonts w:ascii="Old Standard TT" w:eastAsia="Old Standard TT" w:hAnsi="Old Standard TT" w:cs="Old Standard TT"/>
              </w:rPr>
              <w:t>Laika</w:t>
            </w:r>
            <w:proofErr w:type="spellEnd"/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proofErr w:type="spellStart"/>
            <w:r>
              <w:rPr>
                <w:rFonts w:ascii="Old Standard TT" w:eastAsia="Old Standard TT" w:hAnsi="Old Standard TT" w:cs="Old Standard TT"/>
              </w:rPr>
              <w:t>Maus</w:t>
            </w:r>
            <w:proofErr w:type="spellEnd"/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Hazardous Tales series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History Comics series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Big Ideas series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Science Comics series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Around the World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Primates</w:t>
            </w:r>
          </w:p>
          <w:p w:rsidR="0059166E" w:rsidRDefault="0059166E">
            <w:pPr>
              <w:spacing w:before="1"/>
              <w:ind w:left="99"/>
              <w:rPr>
                <w:rFonts w:ascii="Old Standard TT" w:eastAsia="Old Standard TT" w:hAnsi="Old Standard TT" w:cs="Old Standard TT"/>
              </w:rPr>
            </w:pPr>
            <w:r>
              <w:rPr>
                <w:rFonts w:ascii="Old Standard TT" w:eastAsia="Old Standard TT" w:hAnsi="Old Standard TT" w:cs="Old Standard TT"/>
              </w:rPr>
              <w:t>When Stars are Scattered</w:t>
            </w:r>
          </w:p>
          <w:p w:rsidR="0059166E" w:rsidRDefault="0059166E" w:rsidP="0000453B">
            <w:pPr>
              <w:spacing w:before="1"/>
              <w:rPr>
                <w:rFonts w:ascii="Old Standard TT" w:eastAsia="Old Standard TT" w:hAnsi="Old Standard TT" w:cs="Old Standard TT"/>
              </w:rPr>
            </w:pPr>
            <w:bookmarkStart w:id="0" w:name="_GoBack"/>
            <w:bookmarkEnd w:id="0"/>
          </w:p>
        </w:tc>
      </w:tr>
    </w:tbl>
    <w:p w:rsidR="00AA11C7" w:rsidRDefault="00AA11C7">
      <w:pPr>
        <w:rPr>
          <w:rFonts w:ascii="Old Standard TT" w:eastAsia="Old Standard TT" w:hAnsi="Old Standard TT" w:cs="Old Standard TT"/>
          <w:sz w:val="24"/>
          <w:szCs w:val="24"/>
        </w:rPr>
      </w:pPr>
    </w:p>
    <w:sectPr w:rsidR="00AA11C7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Standard T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2584"/>
    <w:multiLevelType w:val="hybridMultilevel"/>
    <w:tmpl w:val="0A40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C7"/>
    <w:rsid w:val="0000453B"/>
    <w:rsid w:val="0036291B"/>
    <w:rsid w:val="00395114"/>
    <w:rsid w:val="0059166E"/>
    <w:rsid w:val="006A3B78"/>
    <w:rsid w:val="007A06D0"/>
    <w:rsid w:val="008060BA"/>
    <w:rsid w:val="00946938"/>
    <w:rsid w:val="009E6D11"/>
    <w:rsid w:val="00AA11C7"/>
    <w:rsid w:val="00D348C9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D8DB"/>
  <w15:docId w15:val="{B476DAFA-3960-4EB5-B0F2-B800CA7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40"/>
  </w:style>
  <w:style w:type="paragraph" w:styleId="Footer">
    <w:name w:val="footer"/>
    <w:basedOn w:val="Normal"/>
    <w:link w:val="FooterChar"/>
    <w:uiPriority w:val="99"/>
    <w:unhideWhenUsed/>
    <w:rsid w:val="00F27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40"/>
  </w:style>
  <w:style w:type="table" w:customStyle="1" w:styleId="TableGrid1">
    <w:name w:val="Table Grid1"/>
    <w:basedOn w:val="TableNormal"/>
    <w:uiPriority w:val="59"/>
    <w:rsid w:val="005A192F"/>
    <w:pPr>
      <w:widowControl/>
    </w:pPr>
    <w:rPr>
      <w:rFonts w:asciiTheme="minorHAnsi" w:eastAsiaTheme="minorEastAsia" w:hAnsiTheme="minorHAnsi"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3E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4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discus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earch.ebsco.com/c/rc7ce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gale.com/ps/start.do?p=BIC&amp;u=sc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dG2sYVbzz+NSu6gJeb/HREJ7A==">AMUW2mVURnLHl0I/F9MpuU+kkOEOeX9OT8M/PEDQUbBbwRGr3+MlGuGPdyEGw9tSKlXbd4HkOtKkJuW+1NiBhL/i2JBlVdPTvre2cldOdJq17xnSf03H1PI=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School District Two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Pascarella</dc:creator>
  <cp:lastModifiedBy>Jessica Colella-Shake</cp:lastModifiedBy>
  <cp:revision>5</cp:revision>
  <dcterms:created xsi:type="dcterms:W3CDTF">2023-09-11T18:34:00Z</dcterms:created>
  <dcterms:modified xsi:type="dcterms:W3CDTF">2023-09-14T16:32:00Z</dcterms:modified>
</cp:coreProperties>
</file>