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61AEF" w14:textId="77777777" w:rsidR="00E3030F" w:rsidRDefault="008B520A">
      <w:pPr>
        <w:widowControl/>
        <w:spacing w:line="276" w:lineRule="auto"/>
        <w:jc w:val="center"/>
        <w:rPr>
          <w:rFonts w:ascii="Old Standard TT" w:eastAsia="Old Standard TT" w:hAnsi="Old Standard TT" w:cs="Old Standard TT"/>
          <w:b/>
          <w:sz w:val="28"/>
          <w:szCs w:val="28"/>
        </w:rPr>
      </w:pPr>
      <w:r>
        <w:rPr>
          <w:rFonts w:ascii="Old Standard TT" w:eastAsia="Old Standard TT" w:hAnsi="Old Standard TT" w:cs="Old Standard TT"/>
          <w:b/>
          <w:noProof/>
          <w:sz w:val="28"/>
          <w:szCs w:val="28"/>
        </w:rPr>
        <w:drawing>
          <wp:inline distT="19050" distB="19050" distL="19050" distR="19050" wp14:anchorId="2112C757" wp14:editId="6876265A">
            <wp:extent cx="3609975" cy="53277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609975" cy="532770"/>
                    </a:xfrm>
                    <a:prstGeom prst="rect">
                      <a:avLst/>
                    </a:prstGeom>
                    <a:ln/>
                  </pic:spPr>
                </pic:pic>
              </a:graphicData>
            </a:graphic>
          </wp:inline>
        </w:drawing>
      </w:r>
    </w:p>
    <w:p w14:paraId="62F40236" w14:textId="77777777" w:rsidR="00E3030F" w:rsidRDefault="00E3030F">
      <w:pPr>
        <w:widowControl/>
        <w:spacing w:line="276" w:lineRule="auto"/>
        <w:rPr>
          <w:rFonts w:ascii="Old Standard TT" w:eastAsia="Old Standard TT" w:hAnsi="Old Standard TT" w:cs="Old Standard TT"/>
          <w:b/>
          <w:sz w:val="16"/>
          <w:szCs w:val="16"/>
        </w:rPr>
      </w:pPr>
    </w:p>
    <w:p w14:paraId="4605C515" w14:textId="77777777" w:rsidR="00E3030F" w:rsidRDefault="008B520A">
      <w:pPr>
        <w:widowControl/>
        <w:spacing w:line="276" w:lineRule="auto"/>
        <w:jc w:val="center"/>
        <w:rPr>
          <w:rFonts w:ascii="Old Standard TT" w:eastAsia="Old Standard TT" w:hAnsi="Old Standard TT" w:cs="Old Standard TT"/>
          <w:b/>
          <w:sz w:val="30"/>
          <w:szCs w:val="30"/>
        </w:rPr>
      </w:pPr>
      <w:r>
        <w:rPr>
          <w:rFonts w:ascii="Old Standard TT" w:eastAsia="Old Standard TT" w:hAnsi="Old Standard TT" w:cs="Old Standard TT"/>
          <w:b/>
          <w:sz w:val="30"/>
          <w:szCs w:val="30"/>
        </w:rPr>
        <w:t xml:space="preserve">Full STEAM Ahead: </w:t>
      </w:r>
    </w:p>
    <w:p w14:paraId="66668CF2" w14:textId="77777777" w:rsidR="00E3030F" w:rsidRDefault="008B520A">
      <w:pPr>
        <w:widowControl/>
        <w:spacing w:line="276" w:lineRule="auto"/>
        <w:jc w:val="center"/>
        <w:rPr>
          <w:rFonts w:ascii="Old Standard TT" w:eastAsia="Old Standard TT" w:hAnsi="Old Standard TT" w:cs="Old Standard TT"/>
          <w:sz w:val="24"/>
          <w:szCs w:val="24"/>
        </w:rPr>
      </w:pPr>
      <w:r>
        <w:rPr>
          <w:rFonts w:ascii="Old Standard TT" w:eastAsia="Old Standard TT" w:hAnsi="Old Standard TT" w:cs="Old Standard TT"/>
          <w:b/>
          <w:sz w:val="30"/>
          <w:szCs w:val="30"/>
        </w:rPr>
        <w:t>Connecting Library of Congress Primary Sources and Graphic Novels</w:t>
      </w:r>
    </w:p>
    <w:p w14:paraId="073A0359" w14:textId="77777777" w:rsidR="00E3030F" w:rsidRDefault="00E3030F">
      <w:pPr>
        <w:pBdr>
          <w:top w:val="nil"/>
          <w:left w:val="nil"/>
          <w:bottom w:val="nil"/>
          <w:right w:val="nil"/>
          <w:between w:val="nil"/>
        </w:pBdr>
        <w:spacing w:line="276" w:lineRule="auto"/>
        <w:jc w:val="center"/>
        <w:rPr>
          <w:rFonts w:ascii="Old Standard TT" w:eastAsia="Old Standard TT" w:hAnsi="Old Standard TT" w:cs="Old Standard TT"/>
          <w:sz w:val="24"/>
          <w:szCs w:val="24"/>
        </w:rPr>
      </w:pPr>
    </w:p>
    <w:tbl>
      <w:tblPr>
        <w:tblStyle w:val="af4"/>
        <w:tblW w:w="10431"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9"/>
        <w:gridCol w:w="7532"/>
      </w:tblGrid>
      <w:tr w:rsidR="00E3030F" w14:paraId="0EF1146B" w14:textId="77777777">
        <w:trPr>
          <w:trHeight w:val="570"/>
        </w:trPr>
        <w:tc>
          <w:tcPr>
            <w:tcW w:w="10431" w:type="dxa"/>
            <w:gridSpan w:val="2"/>
            <w:tcBorders>
              <w:top w:val="single" w:sz="6" w:space="0" w:color="000000"/>
              <w:left w:val="single" w:sz="6" w:space="0" w:color="000000"/>
              <w:bottom w:val="single" w:sz="6" w:space="0" w:color="000000"/>
              <w:right w:val="single" w:sz="6" w:space="0" w:color="000000"/>
            </w:tcBorders>
            <w:shd w:val="clear" w:color="auto" w:fill="A6A6A6"/>
          </w:tcPr>
          <w:p w14:paraId="579F223B" w14:textId="77777777" w:rsidR="00E3030F" w:rsidRDefault="008B520A">
            <w:pPr>
              <w:pBdr>
                <w:top w:val="nil"/>
                <w:left w:val="nil"/>
                <w:bottom w:val="nil"/>
                <w:right w:val="nil"/>
                <w:between w:val="nil"/>
              </w:pBdr>
              <w:spacing w:line="270" w:lineRule="auto"/>
              <w:jc w:val="center"/>
              <w:rPr>
                <w:rFonts w:ascii="Old Standard TT" w:eastAsia="Old Standard TT" w:hAnsi="Old Standard TT" w:cs="Old Standard TT"/>
                <w:b/>
                <w:color w:val="000000"/>
                <w:sz w:val="28"/>
                <w:szCs w:val="28"/>
              </w:rPr>
            </w:pPr>
            <w:r>
              <w:rPr>
                <w:rFonts w:ascii="Old Standard TT" w:eastAsia="Old Standard TT" w:hAnsi="Old Standard TT" w:cs="Old Standard TT"/>
                <w:b/>
                <w:sz w:val="28"/>
                <w:szCs w:val="28"/>
              </w:rPr>
              <w:t>Lesson Plan</w:t>
            </w:r>
          </w:p>
        </w:tc>
      </w:tr>
      <w:tr w:rsidR="00E3030F" w14:paraId="130E4FDE" w14:textId="77777777">
        <w:trPr>
          <w:trHeight w:val="1140"/>
        </w:trPr>
        <w:tc>
          <w:tcPr>
            <w:tcW w:w="10431" w:type="dxa"/>
            <w:gridSpan w:val="2"/>
            <w:tcBorders>
              <w:top w:val="single" w:sz="6" w:space="0" w:color="000000"/>
              <w:left w:val="single" w:sz="5" w:space="0" w:color="000000"/>
              <w:bottom w:val="single" w:sz="5" w:space="0" w:color="000000"/>
              <w:right w:val="single" w:sz="5" w:space="0" w:color="000000"/>
            </w:tcBorders>
            <w:shd w:val="clear" w:color="auto" w:fill="FFFFFF"/>
          </w:tcPr>
          <w:p w14:paraId="51A8FE53" w14:textId="77777777" w:rsidR="00E3030F" w:rsidRDefault="008B520A">
            <w:pPr>
              <w:spacing w:before="9"/>
              <w:rPr>
                <w:rFonts w:ascii="Old Standard TT" w:eastAsia="Old Standard TT" w:hAnsi="Old Standard TT" w:cs="Old Standard TT"/>
                <w:b/>
              </w:rPr>
            </w:pPr>
            <w:r>
              <w:rPr>
                <w:rFonts w:ascii="Old Standard TT" w:eastAsia="Old Standard TT" w:hAnsi="Old Standard TT" w:cs="Old Standard TT"/>
                <w:b/>
              </w:rPr>
              <w:t xml:space="preserve">Author(s): </w:t>
            </w:r>
          </w:p>
          <w:p w14:paraId="5B318B7F" w14:textId="77777777" w:rsidR="00E3030F" w:rsidRDefault="008B520A">
            <w:pPr>
              <w:ind w:left="109"/>
              <w:rPr>
                <w:rFonts w:ascii="Old Standard TT" w:eastAsia="Old Standard TT" w:hAnsi="Old Standard TT" w:cs="Old Standard TT"/>
                <w:b/>
              </w:rPr>
            </w:pPr>
            <w:r>
              <w:rPr>
                <w:rFonts w:ascii="Old Standard TT" w:eastAsia="Old Standard TT" w:hAnsi="Old Standard TT" w:cs="Old Standard TT"/>
                <w:b/>
              </w:rPr>
              <w:t>Alicia Dixon, Lead Teacher</w:t>
            </w:r>
          </w:p>
          <w:p w14:paraId="16C15CB5" w14:textId="77777777" w:rsidR="00E3030F" w:rsidRDefault="008B520A">
            <w:pPr>
              <w:ind w:left="109"/>
              <w:rPr>
                <w:rFonts w:ascii="Old Standard TT" w:eastAsia="Old Standard TT" w:hAnsi="Old Standard TT" w:cs="Old Standard TT"/>
                <w:b/>
              </w:rPr>
            </w:pPr>
            <w:r>
              <w:rPr>
                <w:rFonts w:ascii="Old Standard TT" w:eastAsia="Old Standard TT" w:hAnsi="Old Standard TT" w:cs="Old Standard TT"/>
                <w:b/>
              </w:rPr>
              <w:t>Debbie Gramling, Media Specialist</w:t>
            </w:r>
          </w:p>
        </w:tc>
      </w:tr>
      <w:tr w:rsidR="00E3030F" w14:paraId="14A91CC5" w14:textId="77777777">
        <w:trPr>
          <w:trHeight w:val="1140"/>
        </w:trPr>
        <w:tc>
          <w:tcPr>
            <w:tcW w:w="10431" w:type="dxa"/>
            <w:gridSpan w:val="2"/>
            <w:tcBorders>
              <w:top w:val="single" w:sz="5" w:space="0" w:color="000000"/>
              <w:left w:val="single" w:sz="5" w:space="0" w:color="000000"/>
              <w:bottom w:val="single" w:sz="5" w:space="0" w:color="000000"/>
              <w:right w:val="single" w:sz="5" w:space="0" w:color="000000"/>
            </w:tcBorders>
            <w:shd w:val="clear" w:color="auto" w:fill="FFFFFF"/>
          </w:tcPr>
          <w:p w14:paraId="271AAF66" w14:textId="77777777" w:rsidR="00E3030F" w:rsidRDefault="008B520A">
            <w:pPr>
              <w:rPr>
                <w:rFonts w:ascii="Old Standard TT" w:eastAsia="Old Standard TT" w:hAnsi="Old Standard TT" w:cs="Old Standard TT"/>
                <w:b/>
              </w:rPr>
            </w:pPr>
            <w:r>
              <w:rPr>
                <w:rFonts w:ascii="Old Standard TT" w:eastAsia="Old Standard TT" w:hAnsi="Old Standard TT" w:cs="Old Standard TT"/>
                <w:b/>
              </w:rPr>
              <w:t>Grade Level(s):</w:t>
            </w:r>
          </w:p>
          <w:p w14:paraId="45C794ED" w14:textId="77777777" w:rsidR="00E3030F" w:rsidRDefault="008B520A">
            <w:pPr>
              <w:rPr>
                <w:rFonts w:ascii="Old Standard TT" w:eastAsia="Old Standard TT" w:hAnsi="Old Standard TT" w:cs="Old Standard TT"/>
              </w:rPr>
            </w:pPr>
            <w:r>
              <w:rPr>
                <w:rFonts w:ascii="Old Standard TT" w:eastAsia="Old Standard TT" w:hAnsi="Old Standard TT" w:cs="Old Standard TT"/>
                <w:b/>
              </w:rPr>
              <w:t>9th grade</w:t>
            </w:r>
          </w:p>
        </w:tc>
      </w:tr>
      <w:tr w:rsidR="00E3030F" w14:paraId="353CC74C" w14:textId="77777777">
        <w:trPr>
          <w:trHeight w:val="1140"/>
        </w:trPr>
        <w:tc>
          <w:tcPr>
            <w:tcW w:w="10431" w:type="dxa"/>
            <w:gridSpan w:val="2"/>
            <w:tcBorders>
              <w:top w:val="single" w:sz="5" w:space="0" w:color="000000"/>
              <w:left w:val="single" w:sz="5" w:space="0" w:color="000000"/>
              <w:bottom w:val="single" w:sz="5" w:space="0" w:color="000000"/>
              <w:right w:val="single" w:sz="5" w:space="0" w:color="000000"/>
            </w:tcBorders>
            <w:shd w:val="clear" w:color="auto" w:fill="FFFFFF"/>
          </w:tcPr>
          <w:p w14:paraId="36C16EC9" w14:textId="77777777" w:rsidR="00E3030F" w:rsidRDefault="008B520A">
            <w:pPr>
              <w:pBdr>
                <w:top w:val="nil"/>
                <w:left w:val="nil"/>
                <w:bottom w:val="nil"/>
                <w:right w:val="nil"/>
                <w:between w:val="nil"/>
              </w:pBdr>
              <w:rPr>
                <w:rFonts w:ascii="Old Standard TT" w:eastAsia="Old Standard TT" w:hAnsi="Old Standard TT" w:cs="Old Standard TT"/>
                <w:b/>
              </w:rPr>
            </w:pPr>
            <w:r>
              <w:rPr>
                <w:rFonts w:ascii="Old Standard TT" w:eastAsia="Old Standard TT" w:hAnsi="Old Standard TT" w:cs="Old Standard TT"/>
                <w:b/>
              </w:rPr>
              <w:t>Subject:</w:t>
            </w:r>
          </w:p>
          <w:p w14:paraId="35C3D7DB" w14:textId="77777777" w:rsidR="00E3030F" w:rsidRDefault="008B520A">
            <w:pPr>
              <w:pBdr>
                <w:top w:val="nil"/>
                <w:left w:val="nil"/>
                <w:bottom w:val="nil"/>
                <w:right w:val="nil"/>
                <w:between w:val="nil"/>
              </w:pBdr>
              <w:rPr>
                <w:rFonts w:ascii="Old Standard TT" w:eastAsia="Old Standard TT" w:hAnsi="Old Standard TT" w:cs="Old Standard TT"/>
                <w:b/>
              </w:rPr>
            </w:pPr>
            <w:r>
              <w:rPr>
                <w:rFonts w:ascii="Old Standard TT" w:eastAsia="Old Standard TT" w:hAnsi="Old Standard TT" w:cs="Old Standard TT"/>
                <w:b/>
              </w:rPr>
              <w:t xml:space="preserve">English </w:t>
            </w:r>
          </w:p>
        </w:tc>
      </w:tr>
      <w:tr w:rsidR="00E3030F" w14:paraId="6A124A45" w14:textId="77777777">
        <w:trPr>
          <w:trHeight w:val="1140"/>
        </w:trPr>
        <w:tc>
          <w:tcPr>
            <w:tcW w:w="10431" w:type="dxa"/>
            <w:gridSpan w:val="2"/>
            <w:tcBorders>
              <w:top w:val="single" w:sz="5" w:space="0" w:color="000000"/>
              <w:left w:val="single" w:sz="5" w:space="0" w:color="000000"/>
              <w:bottom w:val="single" w:sz="5" w:space="0" w:color="000000"/>
              <w:right w:val="single" w:sz="5" w:space="0" w:color="000000"/>
            </w:tcBorders>
            <w:shd w:val="clear" w:color="auto" w:fill="FFFFFF"/>
          </w:tcPr>
          <w:p w14:paraId="77B6872C" w14:textId="77777777" w:rsidR="00E3030F" w:rsidRDefault="008B520A">
            <w:pPr>
              <w:pBdr>
                <w:top w:val="nil"/>
                <w:left w:val="nil"/>
                <w:bottom w:val="nil"/>
                <w:right w:val="nil"/>
                <w:between w:val="nil"/>
              </w:pBdr>
              <w:rPr>
                <w:rFonts w:ascii="Old Standard TT" w:eastAsia="Old Standard TT" w:hAnsi="Old Standard TT" w:cs="Old Standard TT"/>
                <w:b/>
              </w:rPr>
            </w:pPr>
            <w:r>
              <w:rPr>
                <w:rFonts w:ascii="Old Standard TT" w:eastAsia="Old Standard TT" w:hAnsi="Old Standard TT" w:cs="Old Standard TT"/>
                <w:b/>
                <w:color w:val="000000"/>
              </w:rPr>
              <w:t>Length of Class:</w:t>
            </w:r>
          </w:p>
          <w:p w14:paraId="306C97A6" w14:textId="77777777" w:rsidR="00E3030F" w:rsidRDefault="008B520A">
            <w:pPr>
              <w:rPr>
                <w:rFonts w:ascii="Old Standard TT" w:eastAsia="Old Standard TT" w:hAnsi="Old Standard TT" w:cs="Old Standard TT"/>
                <w:b/>
              </w:rPr>
            </w:pPr>
            <w:proofErr w:type="gramStart"/>
            <w:r>
              <w:rPr>
                <w:rFonts w:ascii="Old Standard TT" w:eastAsia="Old Standard TT" w:hAnsi="Old Standard TT" w:cs="Old Standard TT"/>
                <w:b/>
              </w:rPr>
              <w:t>90  minutes</w:t>
            </w:r>
            <w:proofErr w:type="gramEnd"/>
          </w:p>
          <w:p w14:paraId="51028E1A" w14:textId="77777777" w:rsidR="00E3030F" w:rsidRDefault="00E3030F">
            <w:pPr>
              <w:ind w:left="109"/>
              <w:rPr>
                <w:rFonts w:ascii="Old Standard TT" w:eastAsia="Old Standard TT" w:hAnsi="Old Standard TT" w:cs="Old Standard TT"/>
                <w:b/>
              </w:rPr>
            </w:pPr>
          </w:p>
        </w:tc>
      </w:tr>
      <w:tr w:rsidR="00E3030F" w14:paraId="63389A43" w14:textId="77777777">
        <w:trPr>
          <w:trHeight w:val="1140"/>
        </w:trPr>
        <w:tc>
          <w:tcPr>
            <w:tcW w:w="10431" w:type="dxa"/>
            <w:gridSpan w:val="2"/>
            <w:tcBorders>
              <w:top w:val="single" w:sz="5" w:space="0" w:color="000000"/>
              <w:left w:val="single" w:sz="5" w:space="0" w:color="000000"/>
              <w:bottom w:val="single" w:sz="5" w:space="0" w:color="000000"/>
              <w:right w:val="single" w:sz="5" w:space="0" w:color="000000"/>
            </w:tcBorders>
            <w:shd w:val="clear" w:color="auto" w:fill="FFFFFF"/>
          </w:tcPr>
          <w:p w14:paraId="5AB81633" w14:textId="77777777" w:rsidR="00E3030F" w:rsidRDefault="008B520A">
            <w:pPr>
              <w:jc w:val="center"/>
              <w:rPr>
                <w:rFonts w:ascii="Old Standard TT" w:eastAsia="Old Standard TT" w:hAnsi="Old Standard TT" w:cs="Old Standard TT"/>
              </w:rPr>
            </w:pPr>
            <w:r>
              <w:rPr>
                <w:rFonts w:ascii="Old Standard TT" w:eastAsia="Old Standard TT" w:hAnsi="Old Standard TT" w:cs="Old Standard TT"/>
                <w:noProof/>
              </w:rPr>
              <w:drawing>
                <wp:inline distT="114300" distB="114300" distL="114300" distR="114300" wp14:anchorId="17AA2B0E" wp14:editId="76428230">
                  <wp:extent cx="6619875" cy="31369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619875" cy="3136900"/>
                          </a:xfrm>
                          <a:prstGeom prst="rect">
                            <a:avLst/>
                          </a:prstGeom>
                          <a:ln/>
                        </pic:spPr>
                      </pic:pic>
                    </a:graphicData>
                  </a:graphic>
                </wp:inline>
              </w:drawing>
            </w:r>
          </w:p>
        </w:tc>
      </w:tr>
      <w:tr w:rsidR="00E3030F" w14:paraId="3AEB55BF" w14:textId="77777777">
        <w:trPr>
          <w:trHeight w:val="1140"/>
        </w:trPr>
        <w:tc>
          <w:tcPr>
            <w:tcW w:w="10431" w:type="dxa"/>
            <w:gridSpan w:val="2"/>
            <w:tcBorders>
              <w:top w:val="single" w:sz="5" w:space="0" w:color="000000"/>
              <w:left w:val="single" w:sz="5" w:space="0" w:color="000000"/>
              <w:bottom w:val="single" w:sz="5" w:space="0" w:color="000000"/>
              <w:right w:val="single" w:sz="5" w:space="0" w:color="000000"/>
            </w:tcBorders>
            <w:shd w:val="clear" w:color="auto" w:fill="FFFFFF"/>
          </w:tcPr>
          <w:p w14:paraId="0D82E039" w14:textId="77777777" w:rsidR="00E3030F" w:rsidRDefault="008B520A">
            <w:pPr>
              <w:rPr>
                <w:rFonts w:ascii="Old Standard TT" w:eastAsia="Old Standard TT" w:hAnsi="Old Standard TT" w:cs="Old Standard TT"/>
                <w:b/>
              </w:rPr>
            </w:pPr>
            <w:r>
              <w:rPr>
                <w:rFonts w:ascii="Old Standard TT" w:eastAsia="Old Standard TT" w:hAnsi="Old Standard TT" w:cs="Old Standard TT"/>
                <w:b/>
              </w:rPr>
              <w:t>Image Citation:</w:t>
            </w:r>
          </w:p>
          <w:p w14:paraId="70E0A30D" w14:textId="77777777" w:rsidR="00E3030F" w:rsidRDefault="008B520A">
            <w:pPr>
              <w:rPr>
                <w:rFonts w:ascii="Old Standard TT" w:eastAsia="Old Standard TT" w:hAnsi="Old Standard TT" w:cs="Old Standard TT"/>
                <w:b/>
              </w:rPr>
            </w:pPr>
            <w:r>
              <w:rPr>
                <w:rFonts w:ascii="Old Standard TT" w:eastAsia="Old Standard TT" w:hAnsi="Old Standard TT" w:cs="Old Standard TT"/>
                <w:b/>
              </w:rPr>
              <w:t>https://www.loc.gov/static/classroom-materials/jim-crow-segregation/documents/airshiptrailer.pdf</w:t>
            </w:r>
          </w:p>
          <w:p w14:paraId="74DC1A56" w14:textId="77777777" w:rsidR="00E3030F" w:rsidRDefault="00E3030F">
            <w:pPr>
              <w:rPr>
                <w:rFonts w:ascii="Old Standard TT" w:eastAsia="Old Standard TT" w:hAnsi="Old Standard TT" w:cs="Old Standard TT"/>
                <w:b/>
              </w:rPr>
            </w:pPr>
          </w:p>
        </w:tc>
      </w:tr>
      <w:tr w:rsidR="00E3030F" w14:paraId="17F4A1AE" w14:textId="77777777">
        <w:trPr>
          <w:trHeight w:val="1140"/>
        </w:trPr>
        <w:tc>
          <w:tcPr>
            <w:tcW w:w="2899" w:type="dxa"/>
            <w:tcBorders>
              <w:top w:val="single" w:sz="5" w:space="0" w:color="000000"/>
              <w:left w:val="single" w:sz="5" w:space="0" w:color="000000"/>
              <w:bottom w:val="single" w:sz="5" w:space="0" w:color="000000"/>
              <w:right w:val="single" w:sz="5" w:space="0" w:color="000000"/>
            </w:tcBorders>
            <w:shd w:val="clear" w:color="auto" w:fill="FFFFFF"/>
          </w:tcPr>
          <w:p w14:paraId="714547A4" w14:textId="77777777" w:rsidR="00E3030F" w:rsidRDefault="008B520A">
            <w:pPr>
              <w:pBdr>
                <w:top w:val="nil"/>
                <w:left w:val="nil"/>
                <w:bottom w:val="nil"/>
                <w:right w:val="nil"/>
                <w:between w:val="nil"/>
              </w:pBdr>
              <w:rPr>
                <w:rFonts w:ascii="Old Standard TT" w:eastAsia="Old Standard TT" w:hAnsi="Old Standard TT" w:cs="Old Standard TT"/>
                <w:b/>
                <w:color w:val="000000"/>
                <w:highlight w:val="white"/>
              </w:rPr>
            </w:pPr>
            <w:r>
              <w:rPr>
                <w:rFonts w:ascii="Old Standard TT" w:eastAsia="Old Standard TT" w:hAnsi="Old Standard TT" w:cs="Old Standard TT"/>
                <w:b/>
                <w:color w:val="000000"/>
                <w:highlight w:val="white"/>
              </w:rPr>
              <w:lastRenderedPageBreak/>
              <w:t>Lesson Title:</w:t>
            </w:r>
          </w:p>
        </w:tc>
        <w:tc>
          <w:tcPr>
            <w:tcW w:w="7532" w:type="dxa"/>
            <w:tcBorders>
              <w:top w:val="single" w:sz="5" w:space="0" w:color="000000"/>
              <w:left w:val="single" w:sz="5" w:space="0" w:color="000000"/>
              <w:bottom w:val="single" w:sz="5" w:space="0" w:color="000000"/>
              <w:right w:val="single" w:sz="5" w:space="0" w:color="000000"/>
            </w:tcBorders>
            <w:shd w:val="clear" w:color="auto" w:fill="FFFFFF"/>
          </w:tcPr>
          <w:p w14:paraId="09DA54D2"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Filtered Perceptions: Examining the Jim Crow Era and the Civil Rights Movement through Different Perspectives</w:t>
            </w:r>
          </w:p>
        </w:tc>
      </w:tr>
      <w:tr w:rsidR="00E3030F" w14:paraId="19C6E450" w14:textId="77777777">
        <w:trPr>
          <w:trHeight w:val="1140"/>
        </w:trPr>
        <w:tc>
          <w:tcPr>
            <w:tcW w:w="2899" w:type="dxa"/>
            <w:tcBorders>
              <w:top w:val="single" w:sz="5" w:space="0" w:color="000000"/>
              <w:left w:val="single" w:sz="5" w:space="0" w:color="000000"/>
              <w:bottom w:val="single" w:sz="5" w:space="0" w:color="000000"/>
              <w:right w:val="single" w:sz="5" w:space="0" w:color="000000"/>
            </w:tcBorders>
            <w:shd w:val="clear" w:color="auto" w:fill="FFFFFF"/>
          </w:tcPr>
          <w:p w14:paraId="1EEB5C31" w14:textId="77777777" w:rsidR="00E3030F" w:rsidRDefault="008B520A">
            <w:pPr>
              <w:pBdr>
                <w:top w:val="nil"/>
                <w:left w:val="nil"/>
                <w:bottom w:val="nil"/>
                <w:right w:val="nil"/>
                <w:between w:val="nil"/>
              </w:pBdr>
              <w:rPr>
                <w:rFonts w:ascii="Old Standard TT" w:eastAsia="Old Standard TT" w:hAnsi="Old Standard TT" w:cs="Old Standard TT"/>
                <w:b/>
                <w:color w:val="000000"/>
              </w:rPr>
            </w:pPr>
            <w:r>
              <w:rPr>
                <w:rFonts w:ascii="Old Standard TT" w:eastAsia="Old Standard TT" w:hAnsi="Old Standard TT" w:cs="Old Standard TT"/>
                <w:b/>
                <w:color w:val="000000"/>
              </w:rPr>
              <w:t>Overview:</w:t>
            </w:r>
          </w:p>
        </w:tc>
        <w:tc>
          <w:tcPr>
            <w:tcW w:w="7532" w:type="dxa"/>
            <w:tcBorders>
              <w:top w:val="single" w:sz="5" w:space="0" w:color="000000"/>
              <w:left w:val="single" w:sz="5" w:space="0" w:color="000000"/>
              <w:bottom w:val="single" w:sz="5" w:space="0" w:color="000000"/>
              <w:right w:val="single" w:sz="5" w:space="0" w:color="000000"/>
            </w:tcBorders>
            <w:shd w:val="clear" w:color="auto" w:fill="FFFFFF"/>
          </w:tcPr>
          <w:p w14:paraId="463C7E52"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Students will identify the themes and difference in point of views in multiple ethnicities during the Jim Crow era in the south.</w:t>
            </w:r>
          </w:p>
        </w:tc>
      </w:tr>
      <w:tr w:rsidR="00E3030F" w14:paraId="6F1E557F" w14:textId="77777777">
        <w:trPr>
          <w:trHeight w:val="1140"/>
        </w:trPr>
        <w:tc>
          <w:tcPr>
            <w:tcW w:w="2899" w:type="dxa"/>
            <w:tcBorders>
              <w:top w:val="single" w:sz="5" w:space="0" w:color="000000"/>
              <w:left w:val="single" w:sz="5" w:space="0" w:color="000000"/>
              <w:bottom w:val="single" w:sz="5" w:space="0" w:color="000000"/>
              <w:right w:val="single" w:sz="5" w:space="0" w:color="000000"/>
            </w:tcBorders>
            <w:shd w:val="clear" w:color="auto" w:fill="FFFFFF"/>
          </w:tcPr>
          <w:p w14:paraId="7E318057" w14:textId="77777777" w:rsidR="00E3030F" w:rsidRDefault="008B520A">
            <w:pPr>
              <w:pBdr>
                <w:top w:val="nil"/>
                <w:left w:val="nil"/>
                <w:bottom w:val="nil"/>
                <w:right w:val="nil"/>
                <w:between w:val="nil"/>
              </w:pBdr>
              <w:rPr>
                <w:rFonts w:ascii="Old Standard TT" w:eastAsia="Old Standard TT" w:hAnsi="Old Standard TT" w:cs="Old Standard TT"/>
                <w:b/>
              </w:rPr>
            </w:pPr>
            <w:r>
              <w:rPr>
                <w:rFonts w:ascii="Old Standard TT" w:eastAsia="Old Standard TT" w:hAnsi="Old Standard TT" w:cs="Old Standard TT"/>
                <w:b/>
              </w:rPr>
              <w:t>Learning Objective:</w:t>
            </w:r>
          </w:p>
        </w:tc>
        <w:tc>
          <w:tcPr>
            <w:tcW w:w="7532" w:type="dxa"/>
            <w:tcBorders>
              <w:top w:val="single" w:sz="5" w:space="0" w:color="000000"/>
              <w:left w:val="single" w:sz="5" w:space="0" w:color="000000"/>
              <w:bottom w:val="single" w:sz="5" w:space="0" w:color="000000"/>
              <w:right w:val="single" w:sz="5" w:space="0" w:color="000000"/>
            </w:tcBorders>
            <w:shd w:val="clear" w:color="auto" w:fill="FFFFFF"/>
          </w:tcPr>
          <w:p w14:paraId="4C157B0C" w14:textId="77777777" w:rsidR="00E3030F" w:rsidRDefault="008B520A">
            <w:pPr>
              <w:rPr>
                <w:rFonts w:ascii="Old Standard TT" w:eastAsia="Old Standard TT" w:hAnsi="Old Standard TT" w:cs="Old Standard TT"/>
                <w:highlight w:val="white"/>
              </w:rPr>
            </w:pPr>
            <w:r>
              <w:rPr>
                <w:rFonts w:ascii="Old Standard TT" w:eastAsia="Old Standard TT" w:hAnsi="Old Standard TT" w:cs="Old Standard TT"/>
                <w:highlight w:val="white"/>
              </w:rPr>
              <w:t>Students will: 1) Demonstrate an understanding that the point of view is determined by the author. 2) Demo</w:t>
            </w:r>
            <w:r>
              <w:rPr>
                <w:rFonts w:ascii="Old Standard TT" w:eastAsia="Old Standard TT" w:hAnsi="Old Standard TT" w:cs="Old Standard TT"/>
                <w:highlight w:val="white"/>
              </w:rPr>
              <w:t>nstrate that a different point of view exists. 3) Demonstrate an understanding that people have different points of view.</w:t>
            </w:r>
          </w:p>
        </w:tc>
      </w:tr>
      <w:tr w:rsidR="00E3030F" w14:paraId="5E94BE39" w14:textId="77777777">
        <w:trPr>
          <w:trHeight w:val="1140"/>
        </w:trPr>
        <w:tc>
          <w:tcPr>
            <w:tcW w:w="2899" w:type="dxa"/>
            <w:tcBorders>
              <w:top w:val="single" w:sz="5" w:space="0" w:color="000000"/>
              <w:left w:val="single" w:sz="5" w:space="0" w:color="000000"/>
              <w:bottom w:val="single" w:sz="5" w:space="0" w:color="000000"/>
              <w:right w:val="single" w:sz="5" w:space="0" w:color="000000"/>
            </w:tcBorders>
            <w:shd w:val="clear" w:color="auto" w:fill="FFFFFF"/>
          </w:tcPr>
          <w:p w14:paraId="79C2D6AE" w14:textId="77777777" w:rsidR="00E3030F" w:rsidRDefault="008B520A">
            <w:pPr>
              <w:pBdr>
                <w:top w:val="nil"/>
                <w:left w:val="nil"/>
                <w:bottom w:val="nil"/>
                <w:right w:val="nil"/>
                <w:between w:val="nil"/>
              </w:pBdr>
              <w:rPr>
                <w:rFonts w:ascii="Old Standard TT" w:eastAsia="Old Standard TT" w:hAnsi="Old Standard TT" w:cs="Old Standard TT"/>
                <w:b/>
              </w:rPr>
            </w:pPr>
            <w:r>
              <w:rPr>
                <w:rFonts w:ascii="Old Standard TT" w:eastAsia="Old Standard TT" w:hAnsi="Old Standard TT" w:cs="Old Standard TT"/>
                <w:b/>
              </w:rPr>
              <w:t xml:space="preserve">Standards:    </w:t>
            </w:r>
          </w:p>
        </w:tc>
        <w:tc>
          <w:tcPr>
            <w:tcW w:w="7532" w:type="dxa"/>
            <w:tcBorders>
              <w:top w:val="single" w:sz="5" w:space="0" w:color="000000"/>
              <w:left w:val="single" w:sz="5" w:space="0" w:color="000000"/>
              <w:bottom w:val="single" w:sz="5" w:space="0" w:color="000000"/>
              <w:right w:val="single" w:sz="5" w:space="0" w:color="000000"/>
            </w:tcBorders>
            <w:shd w:val="clear" w:color="auto" w:fill="FFFFFF"/>
          </w:tcPr>
          <w:p w14:paraId="42B2C0A1" w14:textId="77777777" w:rsidR="00E3030F" w:rsidRDefault="008B520A">
            <w:pPr>
              <w:rPr>
                <w:rFonts w:ascii="Old Standard TT" w:eastAsia="Old Standard TT" w:hAnsi="Old Standard TT" w:cs="Old Standard TT"/>
                <w:highlight w:val="white"/>
              </w:rPr>
            </w:pPr>
            <w:r>
              <w:rPr>
                <w:rFonts w:ascii="Old Standard TT" w:eastAsia="Old Standard TT" w:hAnsi="Old Standard TT" w:cs="Old Standard TT"/>
                <w:highlight w:val="white"/>
              </w:rPr>
              <w:t>RI Standard 10: Analyze and provide evidence of how the author’s choice of purpose and perspective shapes content, mea</w:t>
            </w:r>
            <w:r>
              <w:rPr>
                <w:rFonts w:ascii="Old Standard TT" w:eastAsia="Old Standard TT" w:hAnsi="Old Standard TT" w:cs="Old Standard TT"/>
                <w:highlight w:val="white"/>
              </w:rPr>
              <w:t>ning, and style. 10.1 Determine an author’s point of view or purpose in a text and analyze how an author uses rhetoric to advance that point of view or purpose</w:t>
            </w:r>
          </w:p>
        </w:tc>
      </w:tr>
      <w:tr w:rsidR="00E3030F" w14:paraId="0F62C9CA" w14:textId="77777777">
        <w:trPr>
          <w:trHeight w:val="1140"/>
        </w:trPr>
        <w:tc>
          <w:tcPr>
            <w:tcW w:w="2899" w:type="dxa"/>
            <w:tcBorders>
              <w:top w:val="single" w:sz="5" w:space="0" w:color="000000"/>
              <w:left w:val="single" w:sz="5" w:space="0" w:color="000000"/>
              <w:bottom w:val="single" w:sz="5" w:space="0" w:color="000000"/>
              <w:right w:val="single" w:sz="5" w:space="0" w:color="000000"/>
            </w:tcBorders>
            <w:shd w:val="clear" w:color="auto" w:fill="FFFFFF"/>
          </w:tcPr>
          <w:p w14:paraId="0B527377" w14:textId="77777777" w:rsidR="00E3030F" w:rsidRDefault="008B520A">
            <w:pPr>
              <w:pBdr>
                <w:top w:val="nil"/>
                <w:left w:val="nil"/>
                <w:bottom w:val="nil"/>
                <w:right w:val="nil"/>
                <w:between w:val="nil"/>
              </w:pBdr>
              <w:rPr>
                <w:rFonts w:ascii="Old Standard TT" w:eastAsia="Old Standard TT" w:hAnsi="Old Standard TT" w:cs="Old Standard TT"/>
                <w:b/>
                <w:color w:val="000000"/>
              </w:rPr>
            </w:pPr>
            <w:r>
              <w:rPr>
                <w:rFonts w:ascii="Old Standard TT" w:eastAsia="Old Standard TT" w:hAnsi="Old Standard TT" w:cs="Old Standard TT"/>
                <w:b/>
                <w:color w:val="000000"/>
              </w:rPr>
              <w:t>Essential Question:</w:t>
            </w:r>
          </w:p>
        </w:tc>
        <w:tc>
          <w:tcPr>
            <w:tcW w:w="7532" w:type="dxa"/>
            <w:tcBorders>
              <w:top w:val="single" w:sz="5" w:space="0" w:color="000000"/>
              <w:left w:val="single" w:sz="5" w:space="0" w:color="000000"/>
              <w:bottom w:val="single" w:sz="5" w:space="0" w:color="000000"/>
              <w:right w:val="single" w:sz="5" w:space="0" w:color="000000"/>
            </w:tcBorders>
            <w:shd w:val="clear" w:color="auto" w:fill="FFFFFF"/>
          </w:tcPr>
          <w:p w14:paraId="75245F23"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 xml:space="preserve">How does the narrator’s point of view affect the events in the narrative? </w:t>
            </w:r>
          </w:p>
        </w:tc>
      </w:tr>
      <w:tr w:rsidR="00E3030F" w14:paraId="4CDD80BD" w14:textId="77777777">
        <w:trPr>
          <w:trHeight w:val="1140"/>
        </w:trPr>
        <w:tc>
          <w:tcPr>
            <w:tcW w:w="2899" w:type="dxa"/>
            <w:tcBorders>
              <w:top w:val="single" w:sz="5" w:space="0" w:color="000000"/>
              <w:left w:val="single" w:sz="5" w:space="0" w:color="000000"/>
              <w:bottom w:val="single" w:sz="5" w:space="0" w:color="000000"/>
              <w:right w:val="single" w:sz="5" w:space="0" w:color="000000"/>
            </w:tcBorders>
            <w:shd w:val="clear" w:color="auto" w:fill="FFFFFF"/>
          </w:tcPr>
          <w:p w14:paraId="5BE3F876" w14:textId="77777777" w:rsidR="00E3030F" w:rsidRDefault="008B520A">
            <w:pPr>
              <w:pBdr>
                <w:top w:val="nil"/>
                <w:left w:val="nil"/>
                <w:bottom w:val="nil"/>
                <w:right w:val="nil"/>
                <w:between w:val="nil"/>
              </w:pBdr>
              <w:rPr>
                <w:rFonts w:ascii="Old Standard TT" w:eastAsia="Old Standard TT" w:hAnsi="Old Standard TT" w:cs="Old Standard TT"/>
                <w:b/>
              </w:rPr>
            </w:pPr>
            <w:r>
              <w:rPr>
                <w:rFonts w:ascii="Old Standard TT" w:eastAsia="Old Standard TT" w:hAnsi="Old Standard TT" w:cs="Old Standard TT"/>
                <w:b/>
              </w:rPr>
              <w:t xml:space="preserve">Supporting Question(s): </w:t>
            </w:r>
          </w:p>
        </w:tc>
        <w:tc>
          <w:tcPr>
            <w:tcW w:w="7532" w:type="dxa"/>
            <w:tcBorders>
              <w:top w:val="single" w:sz="5" w:space="0" w:color="000000"/>
              <w:left w:val="single" w:sz="5" w:space="0" w:color="000000"/>
              <w:bottom w:val="single" w:sz="5" w:space="0" w:color="000000"/>
              <w:right w:val="single" w:sz="5" w:space="0" w:color="000000"/>
            </w:tcBorders>
            <w:shd w:val="clear" w:color="auto" w:fill="FFFFFF"/>
          </w:tcPr>
          <w:p w14:paraId="53BFBBE8"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What is point of view?</w:t>
            </w:r>
          </w:p>
          <w:p w14:paraId="7D98827A"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Who is the narrator in the story?</w:t>
            </w:r>
          </w:p>
          <w:p w14:paraId="5ED2824C"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How does society influence our identity and the choices we make?</w:t>
            </w:r>
          </w:p>
        </w:tc>
      </w:tr>
      <w:tr w:rsidR="00E3030F" w14:paraId="0C13593C" w14:textId="77777777">
        <w:trPr>
          <w:trHeight w:val="1140"/>
        </w:trPr>
        <w:tc>
          <w:tcPr>
            <w:tcW w:w="2899" w:type="dxa"/>
            <w:tcBorders>
              <w:top w:val="single" w:sz="5" w:space="0" w:color="000000"/>
              <w:left w:val="single" w:sz="5" w:space="0" w:color="000000"/>
              <w:bottom w:val="single" w:sz="5" w:space="0" w:color="000000"/>
              <w:right w:val="single" w:sz="5" w:space="0" w:color="000000"/>
            </w:tcBorders>
            <w:shd w:val="clear" w:color="auto" w:fill="FFFFFF"/>
          </w:tcPr>
          <w:p w14:paraId="68A0B869" w14:textId="77777777" w:rsidR="00E3030F" w:rsidRDefault="008B520A">
            <w:pPr>
              <w:pBdr>
                <w:top w:val="nil"/>
                <w:left w:val="nil"/>
                <w:bottom w:val="nil"/>
                <w:right w:val="nil"/>
                <w:between w:val="nil"/>
              </w:pBdr>
              <w:spacing w:before="2"/>
              <w:rPr>
                <w:rFonts w:ascii="Old Standard TT" w:eastAsia="Old Standard TT" w:hAnsi="Old Standard TT" w:cs="Old Standard TT"/>
                <w:b/>
                <w:color w:val="000000"/>
              </w:rPr>
            </w:pPr>
            <w:r>
              <w:rPr>
                <w:rFonts w:ascii="Old Standard TT" w:eastAsia="Old Standard TT" w:hAnsi="Old Standard TT" w:cs="Old Standard TT"/>
                <w:b/>
                <w:color w:val="000000"/>
              </w:rPr>
              <w:t>Digital Primary and Secondary Sources:</w:t>
            </w:r>
          </w:p>
        </w:tc>
        <w:tc>
          <w:tcPr>
            <w:tcW w:w="7532" w:type="dxa"/>
            <w:tcBorders>
              <w:top w:val="single" w:sz="5" w:space="0" w:color="000000"/>
              <w:left w:val="single" w:sz="5" w:space="0" w:color="000000"/>
              <w:bottom w:val="single" w:sz="5" w:space="0" w:color="000000"/>
              <w:right w:val="single" w:sz="5" w:space="0" w:color="000000"/>
            </w:tcBorders>
            <w:shd w:val="clear" w:color="auto" w:fill="FFFFFF"/>
          </w:tcPr>
          <w:p w14:paraId="78CF879B" w14:textId="77777777" w:rsidR="00E3030F" w:rsidRDefault="008B520A">
            <w:pPr>
              <w:numPr>
                <w:ilvl w:val="0"/>
                <w:numId w:val="5"/>
              </w:num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rPr>
              <w:t>Background Information (given to review prior to lesson):</w:t>
            </w:r>
          </w:p>
          <w:p w14:paraId="4C9241FD" w14:textId="77777777" w:rsidR="00E3030F" w:rsidRDefault="008B520A">
            <w:pPr>
              <w:numPr>
                <w:ilvl w:val="0"/>
                <w:numId w:val="2"/>
              </w:num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sz w:val="20"/>
                <w:szCs w:val="20"/>
              </w:rPr>
              <w:t>American Civil Rights Movement</w:t>
            </w:r>
            <w:r>
              <w:rPr>
                <w:rFonts w:ascii="Old Standard TT" w:eastAsia="Old Standard TT" w:hAnsi="Old Standard TT" w:cs="Old Standard TT"/>
                <w:sz w:val="20"/>
                <w:szCs w:val="20"/>
              </w:rPr>
              <w:br/>
            </w:r>
            <w:hyperlink r:id="rId8">
              <w:r>
                <w:rPr>
                  <w:rFonts w:ascii="Old Standard TT" w:eastAsia="Old Standard TT" w:hAnsi="Old Standard TT" w:cs="Old Standard TT"/>
                  <w:color w:val="1155CC"/>
                  <w:sz w:val="20"/>
                  <w:szCs w:val="20"/>
                  <w:u w:val="single"/>
                </w:rPr>
                <w:t>https://www.britannica.com/event/American-civil-rights-movement</w:t>
              </w:r>
            </w:hyperlink>
          </w:p>
          <w:p w14:paraId="21FA6A58" w14:textId="77777777" w:rsidR="00E3030F" w:rsidRDefault="008B520A">
            <w:pPr>
              <w:numPr>
                <w:ilvl w:val="0"/>
                <w:numId w:val="2"/>
              </w:num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sz w:val="20"/>
                <w:szCs w:val="20"/>
              </w:rPr>
              <w:t>Civil Rights Movement:  Timeline, Key Events, and Leaders</w:t>
            </w:r>
          </w:p>
          <w:p w14:paraId="1ECE66DF" w14:textId="77777777" w:rsidR="00E3030F" w:rsidRDefault="008B520A">
            <w:pPr>
              <w:pBdr>
                <w:top w:val="nil"/>
                <w:left w:val="nil"/>
                <w:bottom w:val="nil"/>
                <w:right w:val="nil"/>
                <w:between w:val="nil"/>
              </w:pBdr>
              <w:spacing w:line="264" w:lineRule="auto"/>
              <w:ind w:left="1440"/>
              <w:rPr>
                <w:rFonts w:ascii="Old Standard TT" w:eastAsia="Old Standard TT" w:hAnsi="Old Standard TT" w:cs="Old Standard TT"/>
                <w:sz w:val="20"/>
                <w:szCs w:val="20"/>
              </w:rPr>
            </w:pPr>
            <w:hyperlink r:id="rId9">
              <w:r>
                <w:rPr>
                  <w:rFonts w:ascii="Old Standard TT" w:eastAsia="Old Standard TT" w:hAnsi="Old Standard TT" w:cs="Old Standard TT"/>
                  <w:color w:val="1155CC"/>
                  <w:sz w:val="20"/>
                  <w:szCs w:val="20"/>
                  <w:u w:val="single"/>
                </w:rPr>
                <w:t>https://www.history.com/topics/civil-rights-movement</w:t>
              </w:r>
            </w:hyperlink>
          </w:p>
          <w:p w14:paraId="6F4D35A0" w14:textId="77777777" w:rsidR="00E3030F" w:rsidRDefault="00E3030F">
            <w:pPr>
              <w:pBdr>
                <w:top w:val="nil"/>
                <w:left w:val="nil"/>
                <w:bottom w:val="nil"/>
                <w:right w:val="nil"/>
                <w:between w:val="nil"/>
              </w:pBdr>
              <w:spacing w:line="264" w:lineRule="auto"/>
              <w:rPr>
                <w:rFonts w:ascii="Old Standard TT" w:eastAsia="Old Standard TT" w:hAnsi="Old Standard TT" w:cs="Old Standard TT"/>
              </w:rPr>
            </w:pPr>
          </w:p>
          <w:p w14:paraId="000F394F" w14:textId="77777777" w:rsidR="00E3030F" w:rsidRDefault="008B520A">
            <w:pPr>
              <w:numPr>
                <w:ilvl w:val="0"/>
                <w:numId w:val="7"/>
              </w:numPr>
              <w:spacing w:line="264" w:lineRule="auto"/>
              <w:rPr>
                <w:rFonts w:ascii="Old Standard TT" w:eastAsia="Old Standard TT" w:hAnsi="Old Standard TT" w:cs="Old Standard TT"/>
              </w:rPr>
            </w:pPr>
            <w:r>
              <w:rPr>
                <w:rFonts w:ascii="Old Standard TT" w:eastAsia="Old Standard TT" w:hAnsi="Old Standard TT" w:cs="Old Standard TT"/>
              </w:rPr>
              <w:t>Graphic Novels (read and discussed in class prior to lesson):</w:t>
            </w:r>
          </w:p>
          <w:p w14:paraId="63163AAD" w14:textId="77777777" w:rsidR="00E3030F" w:rsidRDefault="008B520A">
            <w:pPr>
              <w:numPr>
                <w:ilvl w:val="0"/>
                <w:numId w:val="1"/>
              </w:numPr>
              <w:spacing w:line="264" w:lineRule="auto"/>
              <w:rPr>
                <w:rFonts w:ascii="Old Standard TT" w:eastAsia="Old Standard TT" w:hAnsi="Old Standard TT" w:cs="Old Standard TT"/>
              </w:rPr>
            </w:pPr>
            <w:r>
              <w:rPr>
                <w:rFonts w:ascii="Old Standard TT" w:eastAsia="Old Standard TT" w:hAnsi="Old Standard TT" w:cs="Old Standard TT"/>
                <w:sz w:val="20"/>
                <w:szCs w:val="20"/>
              </w:rPr>
              <w:t>March by John Lewis and Andrew Aydin</w:t>
            </w:r>
            <w:r>
              <w:rPr>
                <w:rFonts w:ascii="Old Standard TT" w:eastAsia="Old Standard TT" w:hAnsi="Old Standard TT" w:cs="Old Standard TT"/>
                <w:sz w:val="20"/>
                <w:szCs w:val="20"/>
              </w:rPr>
              <w:br/>
            </w:r>
            <w:hyperlink r:id="rId10">
              <w:r>
                <w:rPr>
                  <w:rFonts w:ascii="Old Standard TT" w:eastAsia="Old Standard TT" w:hAnsi="Old Standard TT" w:cs="Old Standard TT"/>
                  <w:color w:val="1155CC"/>
                  <w:sz w:val="20"/>
                  <w:szCs w:val="20"/>
                  <w:u w:val="single"/>
                </w:rPr>
                <w:t>https://www.penguinrandomhouse.com/series/1MA/march</w:t>
              </w:r>
            </w:hyperlink>
          </w:p>
          <w:p w14:paraId="66D5FAC7" w14:textId="77777777" w:rsidR="00E3030F" w:rsidRDefault="008B520A">
            <w:pPr>
              <w:numPr>
                <w:ilvl w:val="0"/>
                <w:numId w:val="1"/>
              </w:numPr>
              <w:spacing w:line="264" w:lineRule="auto"/>
              <w:rPr>
                <w:rFonts w:ascii="Old Standard TT" w:eastAsia="Old Standard TT" w:hAnsi="Old Standard TT" w:cs="Old Standard TT"/>
              </w:rPr>
            </w:pPr>
            <w:r>
              <w:rPr>
                <w:rFonts w:ascii="Old Standard TT" w:eastAsia="Old Standard TT" w:hAnsi="Old Standard TT" w:cs="Old Standard TT"/>
                <w:sz w:val="20"/>
                <w:szCs w:val="20"/>
              </w:rPr>
              <w:t>To Kill a Mocki</w:t>
            </w:r>
            <w:r>
              <w:rPr>
                <w:rFonts w:ascii="Old Standard TT" w:eastAsia="Old Standard TT" w:hAnsi="Old Standard TT" w:cs="Old Standard TT"/>
                <w:sz w:val="20"/>
                <w:szCs w:val="20"/>
              </w:rPr>
              <w:t>ngbird by Harper Lee</w:t>
            </w:r>
            <w:r>
              <w:rPr>
                <w:rFonts w:ascii="Old Standard TT" w:eastAsia="Old Standard TT" w:hAnsi="Old Standard TT" w:cs="Old Standard TT"/>
                <w:sz w:val="20"/>
                <w:szCs w:val="20"/>
              </w:rPr>
              <w:br/>
            </w:r>
            <w:hyperlink r:id="rId11">
              <w:r>
                <w:rPr>
                  <w:rFonts w:ascii="Old Standard TT" w:eastAsia="Old Standard TT" w:hAnsi="Old Standard TT" w:cs="Old Standard TT"/>
                  <w:color w:val="1155CC"/>
                  <w:sz w:val="20"/>
                  <w:szCs w:val="20"/>
                  <w:u w:val="single"/>
                </w:rPr>
                <w:t>https://www.harpercollins.com/products/to-kill-a-mockingbird-a-graphic-novel-harper-leefred-for</w:t>
              </w:r>
              <w:r>
                <w:rPr>
                  <w:rFonts w:ascii="Old Standard TT" w:eastAsia="Old Standard TT" w:hAnsi="Old Standard TT" w:cs="Old Standard TT"/>
                  <w:color w:val="1155CC"/>
                  <w:sz w:val="20"/>
                  <w:szCs w:val="20"/>
                  <w:u w:val="single"/>
                </w:rPr>
                <w:t>dham?variant=33007291498530</w:t>
              </w:r>
            </w:hyperlink>
          </w:p>
          <w:p w14:paraId="3A029C67" w14:textId="77777777" w:rsidR="00E3030F" w:rsidRDefault="00E3030F">
            <w:pPr>
              <w:spacing w:line="264" w:lineRule="auto"/>
              <w:ind w:left="1440"/>
              <w:rPr>
                <w:rFonts w:ascii="Old Standard TT" w:eastAsia="Old Standard TT" w:hAnsi="Old Standard TT" w:cs="Old Standard TT"/>
              </w:rPr>
            </w:pPr>
          </w:p>
          <w:p w14:paraId="1136FBC7" w14:textId="77777777" w:rsidR="00E3030F" w:rsidRDefault="008B520A">
            <w:pPr>
              <w:numPr>
                <w:ilvl w:val="0"/>
                <w:numId w:val="7"/>
              </w:numPr>
              <w:spacing w:line="264" w:lineRule="auto"/>
              <w:rPr>
                <w:rFonts w:ascii="Old Standard TT" w:eastAsia="Old Standard TT" w:hAnsi="Old Standard TT" w:cs="Old Standard TT"/>
              </w:rPr>
            </w:pPr>
            <w:r>
              <w:rPr>
                <w:rFonts w:ascii="Old Standard TT" w:eastAsia="Old Standard TT" w:hAnsi="Old Standard TT" w:cs="Old Standard TT"/>
              </w:rPr>
              <w:t>Manuscripts:</w:t>
            </w:r>
          </w:p>
          <w:p w14:paraId="0565CB67" w14:textId="77777777" w:rsidR="00E3030F" w:rsidRDefault="00E3030F">
            <w:pPr>
              <w:spacing w:line="264" w:lineRule="auto"/>
              <w:ind w:left="720"/>
              <w:rPr>
                <w:rFonts w:ascii="Old Standard TT" w:eastAsia="Old Standard TT" w:hAnsi="Old Standard TT" w:cs="Old Standard TT"/>
                <w:sz w:val="22"/>
                <w:szCs w:val="22"/>
              </w:rPr>
            </w:pPr>
          </w:p>
          <w:p w14:paraId="2D38D42F" w14:textId="77777777" w:rsidR="00E3030F" w:rsidRDefault="008B520A">
            <w:pPr>
              <w:spacing w:line="264" w:lineRule="auto"/>
              <w:ind w:left="720"/>
              <w:rPr>
                <w:rFonts w:ascii="Old Standard TT" w:eastAsia="Old Standard TT" w:hAnsi="Old Standard TT" w:cs="Old Standard TT"/>
                <w:sz w:val="22"/>
                <w:szCs w:val="22"/>
              </w:rPr>
            </w:pPr>
            <w:r>
              <w:rPr>
                <w:rFonts w:ascii="Old Standard TT" w:eastAsia="Old Standard TT" w:hAnsi="Old Standard TT" w:cs="Old Standard TT"/>
                <w:sz w:val="22"/>
                <w:szCs w:val="22"/>
              </w:rPr>
              <w:t>Civil Rights Act Ex</w:t>
            </w:r>
            <w:r>
              <w:rPr>
                <w:rFonts w:ascii="Old Standard TT" w:eastAsia="Old Standard TT" w:hAnsi="Old Standard TT" w:cs="Old Standard TT"/>
                <w:sz w:val="22"/>
                <w:szCs w:val="22"/>
              </w:rPr>
              <w:t>hibition, Library of Congress</w:t>
            </w:r>
            <w:r>
              <w:rPr>
                <w:rFonts w:ascii="Old Standard TT" w:eastAsia="Old Standard TT" w:hAnsi="Old Standard TT" w:cs="Old Standard TT"/>
                <w:sz w:val="22"/>
                <w:szCs w:val="22"/>
              </w:rPr>
              <w:br/>
            </w:r>
            <w:hyperlink r:id="rId12">
              <w:r>
                <w:rPr>
                  <w:rFonts w:ascii="Old Standard TT" w:eastAsia="Old Standard TT" w:hAnsi="Old Standard TT" w:cs="Old Standard TT"/>
                  <w:color w:val="1155CC"/>
                  <w:sz w:val="22"/>
                  <w:szCs w:val="22"/>
                  <w:u w:val="single"/>
                </w:rPr>
                <w:t>https://www.loc.gov/exhibits/civil-rights-act/index.html</w:t>
              </w:r>
            </w:hyperlink>
          </w:p>
          <w:p w14:paraId="7830D787" w14:textId="77777777" w:rsidR="00E3030F" w:rsidRDefault="008B520A">
            <w:pPr>
              <w:pStyle w:val="Heading3"/>
              <w:keepNext w:val="0"/>
              <w:keepLines w:val="0"/>
              <w:numPr>
                <w:ilvl w:val="0"/>
                <w:numId w:val="8"/>
              </w:numPr>
              <w:shd w:val="clear" w:color="auto" w:fill="FFFFFF"/>
              <w:spacing w:after="0" w:line="264" w:lineRule="auto"/>
              <w:outlineLvl w:val="2"/>
              <w:rPr>
                <w:rFonts w:ascii="Old Standard TT" w:eastAsia="Old Standard TT" w:hAnsi="Old Standard TT" w:cs="Old Standard TT"/>
                <w:b w:val="0"/>
                <w:sz w:val="22"/>
                <w:szCs w:val="22"/>
              </w:rPr>
            </w:pPr>
            <w:bookmarkStart w:id="0" w:name="_heading=h.neb59uma3xx" w:colFirst="0" w:colLast="0"/>
            <w:bookmarkEnd w:id="0"/>
            <w:r>
              <w:rPr>
                <w:rFonts w:ascii="Old Standard TT" w:eastAsia="Old Standard TT" w:hAnsi="Old Standard TT" w:cs="Old Standard TT"/>
                <w:b w:val="0"/>
                <w:color w:val="333333"/>
                <w:sz w:val="20"/>
                <w:szCs w:val="20"/>
              </w:rPr>
              <w:t>James Forman, Executive Secretary, Student Nonviolent Coordinating Committee. [Report on the march from Selma to Montgomery], Alabama, March 7, 1965. Typescript.</w:t>
            </w:r>
            <w:r>
              <w:rPr>
                <w:rFonts w:ascii="Old Standard TT" w:eastAsia="Old Standard TT" w:hAnsi="Old Standard TT" w:cs="Old Standard TT"/>
                <w:b w:val="0"/>
                <w:color w:val="1155CC"/>
                <w:sz w:val="20"/>
                <w:szCs w:val="20"/>
              </w:rPr>
              <w:t xml:space="preserve"> </w:t>
            </w:r>
            <w:hyperlink r:id="rId13">
              <w:r>
                <w:rPr>
                  <w:rFonts w:ascii="Old Standard TT" w:eastAsia="Old Standard TT" w:hAnsi="Old Standard TT" w:cs="Old Standard TT"/>
                  <w:b w:val="0"/>
                  <w:color w:val="1155CC"/>
                  <w:sz w:val="20"/>
                  <w:szCs w:val="20"/>
                  <w:u w:val="single"/>
                </w:rPr>
                <w:t>Page 2</w:t>
              </w:r>
            </w:hyperlink>
            <w:r>
              <w:rPr>
                <w:rFonts w:ascii="Old Standard TT" w:eastAsia="Old Standard TT" w:hAnsi="Old Standard TT" w:cs="Old Standard TT"/>
                <w:b w:val="0"/>
                <w:color w:val="333333"/>
                <w:sz w:val="20"/>
                <w:szCs w:val="20"/>
              </w:rPr>
              <w:t xml:space="preserve"> - </w:t>
            </w:r>
            <w:hyperlink r:id="rId14">
              <w:r>
                <w:rPr>
                  <w:rFonts w:ascii="Old Standard TT" w:eastAsia="Old Standard TT" w:hAnsi="Old Standard TT" w:cs="Old Standard TT"/>
                  <w:b w:val="0"/>
                  <w:color w:val="1155CC"/>
                  <w:sz w:val="20"/>
                  <w:szCs w:val="20"/>
                  <w:u w:val="single"/>
                </w:rPr>
                <w:t>Page 3</w:t>
              </w:r>
            </w:hyperlink>
            <w:r>
              <w:rPr>
                <w:rFonts w:ascii="Old Standard TT" w:eastAsia="Old Standard TT" w:hAnsi="Old Standard TT" w:cs="Old Standard TT"/>
                <w:b w:val="0"/>
                <w:color w:val="333333"/>
                <w:sz w:val="20"/>
                <w:szCs w:val="20"/>
              </w:rPr>
              <w:t xml:space="preserve"> </w:t>
            </w:r>
            <w:r>
              <w:rPr>
                <w:rFonts w:ascii="Old Standard TT" w:eastAsia="Old Standard TT" w:hAnsi="Old Standard TT" w:cs="Old Standard TT"/>
                <w:b w:val="0"/>
                <w:color w:val="333333"/>
                <w:sz w:val="20"/>
                <w:szCs w:val="20"/>
              </w:rPr>
              <w:lastRenderedPageBreak/>
              <w:t xml:space="preserve">- </w:t>
            </w:r>
            <w:hyperlink r:id="rId15">
              <w:r>
                <w:rPr>
                  <w:rFonts w:ascii="Old Standard TT" w:eastAsia="Old Standard TT" w:hAnsi="Old Standard TT" w:cs="Old Standard TT"/>
                  <w:b w:val="0"/>
                  <w:color w:val="1155CC"/>
                  <w:sz w:val="20"/>
                  <w:szCs w:val="20"/>
                  <w:u w:val="single"/>
                </w:rPr>
                <w:t>Page 4</w:t>
              </w:r>
            </w:hyperlink>
            <w:r>
              <w:rPr>
                <w:rFonts w:ascii="Old Standard TT" w:eastAsia="Old Standard TT" w:hAnsi="Old Standard TT" w:cs="Old Standard TT"/>
                <w:b w:val="0"/>
                <w:color w:val="333333"/>
                <w:sz w:val="20"/>
                <w:szCs w:val="20"/>
              </w:rPr>
              <w:t xml:space="preserve"> - </w:t>
            </w:r>
            <w:hyperlink r:id="rId16">
              <w:r>
                <w:rPr>
                  <w:rFonts w:ascii="Old Standard TT" w:eastAsia="Old Standard TT" w:hAnsi="Old Standard TT" w:cs="Old Standard TT"/>
                  <w:b w:val="0"/>
                  <w:color w:val="1155CC"/>
                  <w:sz w:val="20"/>
                  <w:szCs w:val="20"/>
                  <w:u w:val="single"/>
                </w:rPr>
                <w:t>Page 5</w:t>
              </w:r>
            </w:hyperlink>
            <w:r>
              <w:rPr>
                <w:rFonts w:ascii="Old Standard TT" w:eastAsia="Old Standard TT" w:hAnsi="Old Standard TT" w:cs="Old Standard TT"/>
                <w:b w:val="0"/>
                <w:color w:val="333333"/>
                <w:sz w:val="20"/>
                <w:szCs w:val="20"/>
              </w:rPr>
              <w:t xml:space="preserve"> - </w:t>
            </w:r>
            <w:hyperlink r:id="rId17">
              <w:r>
                <w:rPr>
                  <w:rFonts w:ascii="Old Standard TT" w:eastAsia="Old Standard TT" w:hAnsi="Old Standard TT" w:cs="Old Standard TT"/>
                  <w:b w:val="0"/>
                  <w:color w:val="1155CC"/>
                  <w:sz w:val="20"/>
                  <w:szCs w:val="20"/>
                  <w:u w:val="single"/>
                </w:rPr>
                <w:t>Page 6</w:t>
              </w:r>
            </w:hyperlink>
            <w:r>
              <w:rPr>
                <w:rFonts w:ascii="Old Standard TT" w:eastAsia="Old Standard TT" w:hAnsi="Old Standard TT" w:cs="Old Standard TT"/>
                <w:b w:val="0"/>
                <w:color w:val="333333"/>
                <w:sz w:val="20"/>
                <w:szCs w:val="20"/>
              </w:rPr>
              <w:t xml:space="preserve">. James Forman Papers, Manuscript Division, Library of Congress </w:t>
            </w:r>
            <w:r>
              <w:rPr>
                <w:rFonts w:ascii="Old Standard TT" w:eastAsia="Old Standard TT" w:hAnsi="Old Standard TT" w:cs="Old Standard TT"/>
                <w:b w:val="0"/>
                <w:color w:val="333333"/>
                <w:sz w:val="20"/>
                <w:szCs w:val="20"/>
              </w:rPr>
              <w:t>(279.00.00)</w:t>
            </w:r>
            <w:r>
              <w:rPr>
                <w:rFonts w:ascii="Old Standard TT" w:eastAsia="Old Standard TT" w:hAnsi="Old Standard TT" w:cs="Old Standard TT"/>
                <w:b w:val="0"/>
                <w:color w:val="333333"/>
                <w:sz w:val="20"/>
                <w:szCs w:val="20"/>
              </w:rPr>
              <w:br/>
            </w:r>
            <w:hyperlink r:id="rId18">
              <w:r>
                <w:rPr>
                  <w:rFonts w:ascii="Old Standard TT" w:eastAsia="Old Standard TT" w:hAnsi="Old Standard TT" w:cs="Old Standard TT"/>
                  <w:b w:val="0"/>
                  <w:color w:val="1155CC"/>
                  <w:sz w:val="20"/>
                  <w:szCs w:val="20"/>
                  <w:u w:val="single"/>
                </w:rPr>
                <w:t>https://www.loc.gov/exhibits/civil-rights-act/images/cr0279_enlarge.jpg</w:t>
              </w:r>
            </w:hyperlink>
          </w:p>
          <w:p w14:paraId="04C948B0" w14:textId="77777777" w:rsidR="00E3030F" w:rsidRDefault="008B520A">
            <w:pPr>
              <w:numPr>
                <w:ilvl w:val="0"/>
                <w:numId w:val="8"/>
              </w:numPr>
            </w:pPr>
            <w:r>
              <w:rPr>
                <w:rFonts w:ascii="Old Standard TT" w:eastAsia="Old Standard TT" w:hAnsi="Old Standard TT" w:cs="Old Standard TT"/>
                <w:color w:val="333333"/>
                <w:sz w:val="20"/>
                <w:szCs w:val="20"/>
              </w:rPr>
              <w:t xml:space="preserve">Jo Downs to the Voices of Civil Rights Project, February 2004. Letter. Voices of Civil Rights Project Collection, American Folklife Center, Library of Congress (276.00.00) Courtesy of </w:t>
            </w:r>
            <w:proofErr w:type="spellStart"/>
            <w:r>
              <w:rPr>
                <w:rFonts w:ascii="Old Standard TT" w:eastAsia="Old Standard TT" w:hAnsi="Old Standard TT" w:cs="Old Standard TT"/>
                <w:color w:val="333333"/>
                <w:sz w:val="20"/>
                <w:szCs w:val="20"/>
              </w:rPr>
              <w:t>Randa</w:t>
            </w:r>
            <w:proofErr w:type="spellEnd"/>
            <w:r>
              <w:rPr>
                <w:rFonts w:ascii="Old Standard TT" w:eastAsia="Old Standard TT" w:hAnsi="Old Standard TT" w:cs="Old Standard TT"/>
                <w:color w:val="333333"/>
                <w:sz w:val="20"/>
                <w:szCs w:val="20"/>
              </w:rPr>
              <w:t xml:space="preserve"> Jo Downs</w:t>
            </w:r>
          </w:p>
          <w:p w14:paraId="38F6381E" w14:textId="77777777" w:rsidR="00E3030F" w:rsidRDefault="008B520A">
            <w:pPr>
              <w:pBdr>
                <w:top w:val="nil"/>
                <w:left w:val="nil"/>
                <w:bottom w:val="nil"/>
                <w:right w:val="nil"/>
                <w:between w:val="nil"/>
              </w:pBdr>
              <w:spacing w:line="264" w:lineRule="auto"/>
              <w:ind w:left="1440"/>
              <w:rPr>
                <w:rFonts w:ascii="Open Sans" w:eastAsia="Open Sans" w:hAnsi="Open Sans" w:cs="Open Sans"/>
                <w:color w:val="242424"/>
                <w:sz w:val="21"/>
                <w:szCs w:val="21"/>
                <w:shd w:val="clear" w:color="auto" w:fill="F6F6F6"/>
              </w:rPr>
            </w:pPr>
            <w:hyperlink r:id="rId19">
              <w:r>
                <w:rPr>
                  <w:rFonts w:ascii="Old Standard TT" w:eastAsia="Old Standard TT" w:hAnsi="Old Standard TT" w:cs="Old Standard TT"/>
                  <w:color w:val="1155CC"/>
                  <w:sz w:val="20"/>
                  <w:szCs w:val="20"/>
                  <w:u w:val="single"/>
                </w:rPr>
                <w:t>https://www.loc.gov/exhibits/civil-rights-act/images/cr0276_enlarge.jpg</w:t>
              </w:r>
            </w:hyperlink>
          </w:p>
          <w:p w14:paraId="58D3A8DE" w14:textId="77777777" w:rsidR="00E3030F" w:rsidRDefault="008B520A">
            <w:pPr>
              <w:numPr>
                <w:ilvl w:val="0"/>
                <w:numId w:val="8"/>
              </w:numPr>
              <w:pBdr>
                <w:top w:val="nil"/>
                <w:left w:val="nil"/>
                <w:bottom w:val="nil"/>
                <w:right w:val="nil"/>
                <w:between w:val="nil"/>
              </w:pBdr>
              <w:spacing w:line="264" w:lineRule="auto"/>
              <w:rPr>
                <w:rFonts w:ascii="Old Standard TT" w:eastAsia="Old Standard TT" w:hAnsi="Old Standard TT" w:cs="Old Standard TT"/>
                <w:sz w:val="20"/>
                <w:szCs w:val="20"/>
              </w:rPr>
            </w:pPr>
            <w:r>
              <w:rPr>
                <w:rFonts w:ascii="Old Standard TT" w:eastAsia="Old Standard TT" w:hAnsi="Old Standard TT" w:cs="Old Standard TT"/>
                <w:color w:val="242424"/>
                <w:sz w:val="20"/>
                <w:szCs w:val="20"/>
              </w:rPr>
              <w:t xml:space="preserve">Letter, Eleanor Roosevelt to Walter White detailing the First Lady's lobbying efforts for federal action against </w:t>
            </w:r>
            <w:proofErr w:type="spellStart"/>
            <w:r>
              <w:rPr>
                <w:rFonts w:ascii="Old Standard TT" w:eastAsia="Old Standard TT" w:hAnsi="Old Standard TT" w:cs="Old Standard TT"/>
                <w:color w:val="242424"/>
                <w:sz w:val="20"/>
                <w:szCs w:val="20"/>
              </w:rPr>
              <w:t>lynchings</w:t>
            </w:r>
            <w:proofErr w:type="spellEnd"/>
            <w:r>
              <w:rPr>
                <w:rFonts w:ascii="Old Standard TT" w:eastAsia="Old Standard TT" w:hAnsi="Old Standard TT" w:cs="Old Standard TT"/>
                <w:color w:val="242424"/>
                <w:sz w:val="20"/>
                <w:szCs w:val="20"/>
              </w:rPr>
              <w:t xml:space="preserve">, 19 March. 1936. Manuscript/Mixed Material. </w:t>
            </w:r>
            <w:hyperlink r:id="rId20">
              <w:r>
                <w:rPr>
                  <w:rFonts w:ascii="Old Standard TT" w:eastAsia="Old Standard TT" w:hAnsi="Old Standard TT" w:cs="Old Standard TT"/>
                  <w:color w:val="1155CC"/>
                  <w:sz w:val="20"/>
                  <w:szCs w:val="20"/>
                  <w:u w:val="single"/>
                </w:rPr>
                <w:t>www.loc.gov/item/mcc.015/</w:t>
              </w:r>
            </w:hyperlink>
          </w:p>
          <w:p w14:paraId="4B0241E9" w14:textId="77777777" w:rsidR="00E3030F" w:rsidRDefault="008B520A">
            <w:pPr>
              <w:pStyle w:val="Heading2"/>
              <w:keepNext w:val="0"/>
              <w:keepLines w:val="0"/>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line="264" w:lineRule="auto"/>
              <w:outlineLvl w:val="1"/>
              <w:rPr>
                <w:rFonts w:ascii="Old Standard TT" w:eastAsia="Old Standard TT" w:hAnsi="Old Standard TT" w:cs="Old Standard TT"/>
                <w:b w:val="0"/>
                <w:sz w:val="20"/>
                <w:szCs w:val="20"/>
              </w:rPr>
            </w:pPr>
            <w:bookmarkStart w:id="1" w:name="_heading=h.qtd21g98cdkf" w:colFirst="0" w:colLast="0"/>
            <w:bookmarkEnd w:id="1"/>
            <w:r>
              <w:rPr>
                <w:rFonts w:ascii="Old Standard TT" w:eastAsia="Old Standard TT" w:hAnsi="Old Standard TT" w:cs="Old Standard TT"/>
                <w:b w:val="0"/>
                <w:color w:val="333333"/>
                <w:sz w:val="20"/>
                <w:szCs w:val="20"/>
              </w:rPr>
              <w:t xml:space="preserve">Letter from a child to the President </w:t>
            </w:r>
            <w:r>
              <w:rPr>
                <w:rFonts w:ascii="Old Standard TT" w:eastAsia="Old Standard TT" w:hAnsi="Old Standard TT" w:cs="Old Standard TT"/>
                <w:b w:val="0"/>
                <w:color w:val="333333"/>
                <w:sz w:val="20"/>
                <w:szCs w:val="20"/>
                <w:highlight w:val="white"/>
              </w:rPr>
              <w:t xml:space="preserve">concerning civil rights issues in </w:t>
            </w:r>
            <w:r>
              <w:rPr>
                <w:rFonts w:ascii="Old Standard TT" w:eastAsia="Old Standard TT" w:hAnsi="Old Standard TT" w:cs="Old Standard TT"/>
                <w:b w:val="0"/>
                <w:color w:val="333333"/>
                <w:sz w:val="20"/>
                <w:szCs w:val="20"/>
              </w:rPr>
              <w:t>Birmingham, Alabama, September 1963</w:t>
            </w:r>
          </w:p>
          <w:p w14:paraId="30A76BC0" w14:textId="77777777" w:rsidR="00E3030F" w:rsidRDefault="008B520A">
            <w:pPr>
              <w:pBdr>
                <w:top w:val="nil"/>
                <w:left w:val="nil"/>
                <w:bottom w:val="nil"/>
                <w:right w:val="nil"/>
                <w:between w:val="nil"/>
              </w:pBdr>
              <w:spacing w:line="264" w:lineRule="auto"/>
              <w:ind w:left="1440"/>
              <w:rPr>
                <w:rFonts w:ascii="Old Standard TT" w:eastAsia="Old Standard TT" w:hAnsi="Old Standard TT" w:cs="Old Standard TT"/>
                <w:color w:val="1155CC"/>
                <w:sz w:val="20"/>
                <w:szCs w:val="20"/>
              </w:rPr>
            </w:pPr>
            <w:hyperlink r:id="rId21">
              <w:r>
                <w:rPr>
                  <w:rFonts w:ascii="Old Standard TT" w:eastAsia="Old Standard TT" w:hAnsi="Old Standard TT" w:cs="Old Standard TT"/>
                  <w:color w:val="1155CC"/>
                  <w:sz w:val="20"/>
                  <w:szCs w:val="20"/>
                  <w:u w:val="single"/>
                </w:rPr>
                <w:t>https://catalog.archives.gov/id/193938</w:t>
              </w:r>
            </w:hyperlink>
          </w:p>
          <w:p w14:paraId="21DD7201" w14:textId="77777777" w:rsidR="00E3030F" w:rsidRDefault="00E3030F">
            <w:pPr>
              <w:pBdr>
                <w:top w:val="nil"/>
                <w:left w:val="nil"/>
                <w:bottom w:val="nil"/>
                <w:right w:val="nil"/>
                <w:between w:val="nil"/>
              </w:pBdr>
              <w:spacing w:line="264" w:lineRule="auto"/>
              <w:rPr>
                <w:rFonts w:ascii="Old Standard TT" w:eastAsia="Old Standard TT" w:hAnsi="Old Standard TT" w:cs="Old Standard TT"/>
                <w:color w:val="1155CC"/>
                <w:sz w:val="20"/>
                <w:szCs w:val="20"/>
              </w:rPr>
            </w:pPr>
          </w:p>
          <w:p w14:paraId="476B4E41" w14:textId="77777777" w:rsidR="00E3030F" w:rsidRDefault="008B520A">
            <w:pPr>
              <w:numPr>
                <w:ilvl w:val="0"/>
                <w:numId w:val="7"/>
              </w:num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rPr>
              <w:t>Newspapers:</w:t>
            </w:r>
          </w:p>
          <w:p w14:paraId="7AA5EECC" w14:textId="77777777" w:rsidR="00E3030F" w:rsidRDefault="008B520A">
            <w:pPr>
              <w:pStyle w:val="Heading1"/>
              <w:keepNext w:val="0"/>
              <w:keepLines w:val="0"/>
              <w:numPr>
                <w:ilvl w:val="0"/>
                <w:numId w:val="3"/>
              </w:numPr>
              <w:pBdr>
                <w:top w:val="none" w:sz="0" w:space="0" w:color="000000"/>
                <w:left w:val="none" w:sz="0" w:space="11" w:color="000000"/>
                <w:bottom w:val="none" w:sz="0" w:space="0" w:color="000000"/>
                <w:right w:val="none" w:sz="0" w:space="0" w:color="000000"/>
                <w:between w:val="none" w:sz="0" w:space="0" w:color="000000"/>
              </w:pBdr>
              <w:shd w:val="clear" w:color="auto" w:fill="FFFFFF"/>
              <w:spacing w:before="0" w:after="0" w:line="216" w:lineRule="auto"/>
              <w:outlineLvl w:val="0"/>
              <w:rPr>
                <w:rFonts w:ascii="Old Standard TT" w:eastAsia="Old Standard TT" w:hAnsi="Old Standard TT" w:cs="Old Standard TT"/>
                <w:b w:val="0"/>
                <w:color w:val="333333"/>
                <w:sz w:val="20"/>
                <w:szCs w:val="20"/>
              </w:rPr>
            </w:pPr>
            <w:bookmarkStart w:id="2" w:name="_heading=h.gchyb8e8oxw3" w:colFirst="0" w:colLast="0"/>
            <w:bookmarkEnd w:id="2"/>
            <w:r>
              <w:rPr>
                <w:rFonts w:ascii="Old Standard TT" w:eastAsia="Old Standard TT" w:hAnsi="Old Standard TT" w:cs="Old Standard TT"/>
                <w:b w:val="0"/>
                <w:i/>
                <w:color w:val="333333"/>
                <w:sz w:val="20"/>
                <w:szCs w:val="20"/>
              </w:rPr>
              <w:t>The chronicle.</w:t>
            </w:r>
            <w:r>
              <w:rPr>
                <w:rFonts w:ascii="Old Standard TT" w:eastAsia="Old Standard TT" w:hAnsi="Old Standard TT" w:cs="Old Standard TT"/>
                <w:b w:val="0"/>
                <w:color w:val="333333"/>
                <w:sz w:val="20"/>
                <w:szCs w:val="20"/>
              </w:rPr>
              <w:t xml:space="preserve"> (Pascagoula, Miss.), 03 Sept. 1963. </w:t>
            </w:r>
            <w:r>
              <w:rPr>
                <w:rFonts w:ascii="Old Standard TT" w:eastAsia="Old Standard TT" w:hAnsi="Old Standard TT" w:cs="Old Standard TT"/>
                <w:b w:val="0"/>
                <w:i/>
                <w:color w:val="333333"/>
                <w:sz w:val="20"/>
                <w:szCs w:val="20"/>
              </w:rPr>
              <w:t>Chronicling America: Historic American Newspapers</w:t>
            </w:r>
            <w:r>
              <w:rPr>
                <w:rFonts w:ascii="Old Standard TT" w:eastAsia="Old Standard TT" w:hAnsi="Old Standard TT" w:cs="Old Standard TT"/>
                <w:b w:val="0"/>
                <w:color w:val="333333"/>
                <w:sz w:val="20"/>
                <w:szCs w:val="20"/>
              </w:rPr>
              <w:t xml:space="preserve">. Lib. of Congress. </w:t>
            </w:r>
            <w:hyperlink r:id="rId22">
              <w:r>
                <w:rPr>
                  <w:rFonts w:ascii="Old Standard TT" w:eastAsia="Old Standard TT" w:hAnsi="Old Standard TT" w:cs="Old Standard TT"/>
                  <w:b w:val="0"/>
                  <w:color w:val="1155CC"/>
                  <w:sz w:val="20"/>
                  <w:szCs w:val="20"/>
                  <w:u w:val="single"/>
                </w:rPr>
                <w:t>https://chroniclingamerica.loc.gov/lccn/sn87065526/1963-09-</w:t>
              </w:r>
              <w:r>
                <w:rPr>
                  <w:rFonts w:ascii="Old Standard TT" w:eastAsia="Old Standard TT" w:hAnsi="Old Standard TT" w:cs="Old Standard TT"/>
                  <w:b w:val="0"/>
                  <w:color w:val="1155CC"/>
                  <w:sz w:val="20"/>
                  <w:szCs w:val="20"/>
                  <w:u w:val="single"/>
                </w:rPr>
                <w:t>03/ed-1/seq-1/</w:t>
              </w:r>
            </w:hyperlink>
          </w:p>
          <w:p w14:paraId="4AC70A7C" w14:textId="77777777" w:rsidR="00E3030F" w:rsidRDefault="008B520A">
            <w:pPr>
              <w:pStyle w:val="Heading1"/>
              <w:keepNext w:val="0"/>
              <w:keepLines w:val="0"/>
              <w:numPr>
                <w:ilvl w:val="0"/>
                <w:numId w:val="3"/>
              </w:numPr>
              <w:pBdr>
                <w:top w:val="none" w:sz="0" w:space="0" w:color="000000"/>
                <w:left w:val="none" w:sz="0" w:space="11" w:color="000000"/>
                <w:bottom w:val="none" w:sz="0" w:space="0" w:color="000000"/>
                <w:right w:val="none" w:sz="0" w:space="0" w:color="000000"/>
                <w:between w:val="none" w:sz="0" w:space="0" w:color="000000"/>
              </w:pBdr>
              <w:shd w:val="clear" w:color="auto" w:fill="FFFFFF"/>
              <w:spacing w:before="0" w:after="0" w:line="216" w:lineRule="auto"/>
              <w:outlineLvl w:val="0"/>
              <w:rPr>
                <w:rFonts w:ascii="Old Standard TT" w:eastAsia="Old Standard TT" w:hAnsi="Old Standard TT" w:cs="Old Standard TT"/>
                <w:b w:val="0"/>
                <w:color w:val="333333"/>
                <w:sz w:val="20"/>
                <w:szCs w:val="20"/>
              </w:rPr>
            </w:pPr>
            <w:bookmarkStart w:id="3" w:name="_heading=h.cdke1pvpmplv" w:colFirst="0" w:colLast="0"/>
            <w:bookmarkEnd w:id="3"/>
            <w:r>
              <w:rPr>
                <w:rFonts w:ascii="Old Standard TT" w:eastAsia="Old Standard TT" w:hAnsi="Old Standard TT" w:cs="Old Standard TT"/>
                <w:b w:val="0"/>
                <w:i/>
                <w:color w:val="333333"/>
                <w:sz w:val="20"/>
                <w:szCs w:val="20"/>
              </w:rPr>
              <w:t>Jackson advocate. [volume]</w:t>
            </w:r>
            <w:r>
              <w:rPr>
                <w:rFonts w:ascii="Old Standard TT" w:eastAsia="Old Standard TT" w:hAnsi="Old Standard TT" w:cs="Old Standard TT"/>
                <w:b w:val="0"/>
                <w:color w:val="333333"/>
                <w:sz w:val="20"/>
                <w:szCs w:val="20"/>
              </w:rPr>
              <w:t xml:space="preserve"> (Jackson, Miss.), 04 Aug. 1962. </w:t>
            </w:r>
            <w:r>
              <w:rPr>
                <w:rFonts w:ascii="Old Standard TT" w:eastAsia="Old Standard TT" w:hAnsi="Old Standard TT" w:cs="Old Standard TT"/>
                <w:b w:val="0"/>
                <w:i/>
                <w:color w:val="333333"/>
                <w:sz w:val="20"/>
                <w:szCs w:val="20"/>
              </w:rPr>
              <w:t>Chronicling America: Historic American</w:t>
            </w:r>
            <w:r>
              <w:rPr>
                <w:rFonts w:ascii="Old Standard TT" w:eastAsia="Old Standard TT" w:hAnsi="Old Standard TT" w:cs="Old Standard TT"/>
                <w:b w:val="0"/>
                <w:i/>
                <w:color w:val="333333"/>
                <w:sz w:val="20"/>
                <w:szCs w:val="20"/>
              </w:rPr>
              <w:t xml:space="preserve"> Newspapers</w:t>
            </w:r>
            <w:r>
              <w:rPr>
                <w:rFonts w:ascii="Old Standard TT" w:eastAsia="Old Standard TT" w:hAnsi="Old Standard TT" w:cs="Old Standard TT"/>
                <w:b w:val="0"/>
                <w:color w:val="333333"/>
                <w:sz w:val="20"/>
                <w:szCs w:val="20"/>
              </w:rPr>
              <w:t xml:space="preserve">. Lib. of Congress. </w:t>
            </w:r>
            <w:hyperlink r:id="rId23">
              <w:r>
                <w:rPr>
                  <w:rFonts w:ascii="Old Standard TT" w:eastAsia="Old Standard TT" w:hAnsi="Old Standard TT" w:cs="Old Standard TT"/>
                  <w:b w:val="0"/>
                  <w:color w:val="1155CC"/>
                  <w:sz w:val="20"/>
                  <w:szCs w:val="20"/>
                  <w:u w:val="single"/>
                </w:rPr>
                <w:t>https://chroniclingamerica.loc.gov/lccn/sn79000083/1962-08-04/ed-1/seq-1/</w:t>
              </w:r>
            </w:hyperlink>
            <w:r>
              <w:br/>
            </w:r>
          </w:p>
          <w:p w14:paraId="50EA12FC" w14:textId="77777777" w:rsidR="00E3030F" w:rsidRDefault="008B520A">
            <w:pPr>
              <w:numPr>
                <w:ilvl w:val="0"/>
                <w:numId w:val="7"/>
              </w:numPr>
              <w:spacing w:line="264" w:lineRule="auto"/>
              <w:rPr>
                <w:rFonts w:ascii="Old Standard TT" w:eastAsia="Old Standard TT" w:hAnsi="Old Standard TT" w:cs="Old Standard TT"/>
              </w:rPr>
            </w:pPr>
            <w:r>
              <w:rPr>
                <w:rFonts w:ascii="Old Standard TT" w:eastAsia="Old Standard TT" w:hAnsi="Old Standard TT" w:cs="Old Standard TT"/>
              </w:rPr>
              <w:t>Photographs:</w:t>
            </w:r>
          </w:p>
          <w:p w14:paraId="3EE72284" w14:textId="77777777" w:rsidR="00E3030F" w:rsidRDefault="008B520A">
            <w:pPr>
              <w:numPr>
                <w:ilvl w:val="0"/>
                <w:numId w:val="4"/>
              </w:numPr>
              <w:spacing w:line="264" w:lineRule="auto"/>
              <w:ind w:left="1440"/>
              <w:rPr>
                <w:rFonts w:ascii="Old Standard TT" w:eastAsia="Old Standard TT" w:hAnsi="Old Standard TT" w:cs="Old Standard TT"/>
                <w:sz w:val="20"/>
                <w:szCs w:val="20"/>
              </w:rPr>
            </w:pPr>
            <w:r>
              <w:rPr>
                <w:rFonts w:ascii="Old Standard TT" w:eastAsia="Old Standard TT" w:hAnsi="Old Standard TT" w:cs="Old Standard TT"/>
                <w:sz w:val="20"/>
                <w:szCs w:val="20"/>
              </w:rPr>
              <w:t>Lincoln Memorial Youth March for Integrated Schools</w:t>
            </w:r>
            <w:r>
              <w:rPr>
                <w:rFonts w:ascii="Old Standard TT" w:eastAsia="Old Standard TT" w:hAnsi="Old Standard TT" w:cs="Old Standard TT"/>
                <w:sz w:val="20"/>
                <w:szCs w:val="20"/>
              </w:rPr>
              <w:br/>
            </w:r>
            <w:hyperlink r:id="rId24">
              <w:r>
                <w:rPr>
                  <w:rFonts w:ascii="Old Standard TT" w:eastAsia="Old Standard TT" w:hAnsi="Old Standard TT" w:cs="Old Standard TT"/>
                  <w:color w:val="1155CC"/>
                  <w:sz w:val="20"/>
                  <w:szCs w:val="20"/>
                  <w:u w:val="single"/>
                </w:rPr>
                <w:t>https://catalog.archives.gov/id/175539930</w:t>
              </w:r>
            </w:hyperlink>
          </w:p>
          <w:p w14:paraId="4423FB0B" w14:textId="77777777" w:rsidR="00E3030F" w:rsidRDefault="008B520A">
            <w:pPr>
              <w:numPr>
                <w:ilvl w:val="0"/>
                <w:numId w:val="4"/>
              </w:numPr>
              <w:spacing w:line="264" w:lineRule="auto"/>
              <w:ind w:left="1440"/>
              <w:rPr>
                <w:rFonts w:ascii="Old Standard TT" w:eastAsia="Old Standard TT" w:hAnsi="Old Standard TT" w:cs="Old Standard TT"/>
                <w:sz w:val="20"/>
                <w:szCs w:val="20"/>
              </w:rPr>
            </w:pPr>
            <w:r>
              <w:rPr>
                <w:rFonts w:ascii="Old Standard TT" w:eastAsia="Old Standard TT" w:hAnsi="Old Standard TT" w:cs="Old Standard TT"/>
                <w:color w:val="242424"/>
                <w:sz w:val="20"/>
                <w:szCs w:val="20"/>
              </w:rPr>
              <w:t>Wolcott, Marion Post, photographer. Negro going in colored entrance of movie house on Saturday afternoon, Belzoni, Mississippi Delta, Mississippi</w:t>
            </w:r>
            <w:r>
              <w:rPr>
                <w:rFonts w:ascii="Old Standard TT" w:eastAsia="Old Standard TT" w:hAnsi="Old Standard TT" w:cs="Old Standard TT"/>
                <w:color w:val="242424"/>
                <w:sz w:val="20"/>
                <w:szCs w:val="20"/>
              </w:rPr>
              <w:br/>
            </w:r>
            <w:hyperlink r:id="rId25">
              <w:r>
                <w:rPr>
                  <w:rFonts w:ascii="Old Standard TT" w:eastAsia="Old Standard TT" w:hAnsi="Old Standard TT" w:cs="Old Standard TT"/>
                  <w:color w:val="1155CC"/>
                  <w:sz w:val="20"/>
                  <w:szCs w:val="20"/>
                  <w:u w:val="single"/>
                </w:rPr>
                <w:t>www.loc.gov/item/2017754826/</w:t>
              </w:r>
            </w:hyperlink>
          </w:p>
          <w:p w14:paraId="3362ADB6" w14:textId="77777777" w:rsidR="00E3030F" w:rsidRDefault="00E3030F">
            <w:pPr>
              <w:spacing w:line="264" w:lineRule="auto"/>
              <w:ind w:left="720"/>
              <w:rPr>
                <w:rFonts w:ascii="Old Standard TT" w:eastAsia="Old Standard TT" w:hAnsi="Old Standard TT" w:cs="Old Standard TT"/>
              </w:rPr>
            </w:pPr>
          </w:p>
          <w:p w14:paraId="6BAEFB5A" w14:textId="77777777" w:rsidR="00E3030F" w:rsidRDefault="008B520A">
            <w:pPr>
              <w:numPr>
                <w:ilvl w:val="0"/>
                <w:numId w:val="7"/>
              </w:numPr>
              <w:spacing w:line="264" w:lineRule="auto"/>
              <w:rPr>
                <w:rFonts w:ascii="Old Standard TT" w:eastAsia="Old Standard TT" w:hAnsi="Old Standard TT" w:cs="Old Standard TT"/>
              </w:rPr>
            </w:pPr>
            <w:r>
              <w:rPr>
                <w:rFonts w:ascii="Old Standard TT" w:eastAsia="Old Standard TT" w:hAnsi="Old Standard TT" w:cs="Old Standard TT"/>
              </w:rPr>
              <w:t>Political Cartoons in Herblock’s History Exhibition, Library of Congress</w:t>
            </w:r>
            <w:r>
              <w:rPr>
                <w:rFonts w:ascii="Old Standard TT" w:eastAsia="Old Standard TT" w:hAnsi="Old Standard TT" w:cs="Old Standard TT"/>
              </w:rPr>
              <w:br/>
            </w:r>
            <w:hyperlink r:id="rId26">
              <w:r>
                <w:rPr>
                  <w:rFonts w:ascii="Old Standard TT" w:eastAsia="Old Standard TT" w:hAnsi="Old Standard TT" w:cs="Old Standard TT"/>
                  <w:color w:val="1155CC"/>
                  <w:u w:val="single"/>
                </w:rPr>
                <w:t>https://www.loc.gov/exhibits</w:t>
              </w:r>
              <w:r>
                <w:rPr>
                  <w:rFonts w:ascii="Old Standard TT" w:eastAsia="Old Standard TT" w:hAnsi="Old Standard TT" w:cs="Old Standard TT"/>
                  <w:color w:val="1155CC"/>
                  <w:u w:val="single"/>
                </w:rPr>
                <w:t>/herblocks-history/index.html</w:t>
              </w:r>
            </w:hyperlink>
            <w:r>
              <w:rPr>
                <w:rFonts w:ascii="Old Standard TT" w:eastAsia="Old Standard TT" w:hAnsi="Old Standard TT" w:cs="Old Standard TT"/>
              </w:rPr>
              <w:br/>
            </w:r>
          </w:p>
          <w:p w14:paraId="32ED9C8A" w14:textId="77777777" w:rsidR="00E3030F" w:rsidRDefault="008B520A">
            <w:pPr>
              <w:numPr>
                <w:ilvl w:val="0"/>
                <w:numId w:val="6"/>
              </w:numPr>
              <w:spacing w:line="264" w:lineRule="auto"/>
              <w:rPr>
                <w:rFonts w:ascii="Old Standard TT" w:eastAsia="Old Standard TT" w:hAnsi="Old Standard TT" w:cs="Old Standard TT"/>
                <w:sz w:val="20"/>
                <w:szCs w:val="20"/>
              </w:rPr>
            </w:pPr>
            <w:r>
              <w:rPr>
                <w:rFonts w:ascii="Old Standard TT" w:eastAsia="Old Standard TT" w:hAnsi="Old Standard TT" w:cs="Old Standard TT"/>
                <w:color w:val="333333"/>
                <w:sz w:val="20"/>
                <w:szCs w:val="20"/>
              </w:rPr>
              <w:t>"</w:t>
            </w:r>
            <w:hyperlink r:id="rId27">
              <w:r>
                <w:rPr>
                  <w:rFonts w:ascii="Old Standard TT" w:eastAsia="Old Standard TT" w:hAnsi="Old Standard TT" w:cs="Old Standard TT"/>
                  <w:color w:val="1155CC"/>
                  <w:sz w:val="20"/>
                  <w:szCs w:val="20"/>
                  <w:u w:val="single"/>
                </w:rPr>
                <w:t>It's all right to seat them. They'</w:t>
              </w:r>
              <w:r>
                <w:rPr>
                  <w:rFonts w:ascii="Old Standard TT" w:eastAsia="Old Standard TT" w:hAnsi="Old Standard TT" w:cs="Old Standard TT"/>
                  <w:color w:val="1155CC"/>
                  <w:sz w:val="20"/>
                  <w:szCs w:val="20"/>
                  <w:u w:val="single"/>
                </w:rPr>
                <w:t>re not American</w:t>
              </w:r>
            </w:hyperlink>
            <w:hyperlink r:id="rId28">
              <w:r>
                <w:rPr>
                  <w:rFonts w:ascii="Calibri" w:eastAsia="Calibri" w:hAnsi="Calibri" w:cs="Calibri"/>
                  <w:sz w:val="22"/>
                  <w:szCs w:val="22"/>
                </w:rPr>
                <w:t>s</w:t>
              </w:r>
            </w:hyperlink>
            <w:r>
              <w:rPr>
                <w:rFonts w:ascii="Old Standard TT" w:eastAsia="Old Standard TT" w:hAnsi="Old Standard TT" w:cs="Old Standard TT"/>
                <w:color w:val="333333"/>
                <w:sz w:val="20"/>
                <w:szCs w:val="20"/>
              </w:rPr>
              <w:t xml:space="preserve">," April 27, 1961. Ink, graphite, and opaque white over graphite </w:t>
            </w:r>
            <w:proofErr w:type="spellStart"/>
            <w:r>
              <w:rPr>
                <w:rFonts w:ascii="Old Standard TT" w:eastAsia="Old Standard TT" w:hAnsi="Old Standard TT" w:cs="Old Standard TT"/>
                <w:color w:val="333333"/>
                <w:sz w:val="20"/>
                <w:szCs w:val="20"/>
              </w:rPr>
              <w:t>underdrawing</w:t>
            </w:r>
            <w:proofErr w:type="spellEnd"/>
            <w:r>
              <w:rPr>
                <w:rFonts w:ascii="Old Standard TT" w:eastAsia="Old Standard TT" w:hAnsi="Old Standard TT" w:cs="Old Standard TT"/>
                <w:color w:val="333333"/>
                <w:sz w:val="20"/>
                <w:szCs w:val="20"/>
              </w:rPr>
              <w:t xml:space="preserve"> on layered paper. Published in the Washington Post (48) LC-USZ62-127069</w:t>
            </w:r>
          </w:p>
          <w:p w14:paraId="609B22E3" w14:textId="77777777" w:rsidR="00E3030F" w:rsidRDefault="008B520A">
            <w:pPr>
              <w:numPr>
                <w:ilvl w:val="0"/>
                <w:numId w:val="6"/>
              </w:numPr>
              <w:spacing w:line="264" w:lineRule="auto"/>
              <w:rPr>
                <w:rFonts w:ascii="Old Standard TT" w:eastAsia="Old Standard TT" w:hAnsi="Old Standard TT" w:cs="Old Standard TT"/>
                <w:sz w:val="20"/>
                <w:szCs w:val="20"/>
              </w:rPr>
            </w:pPr>
            <w:r>
              <w:rPr>
                <w:rFonts w:ascii="Old Standard TT" w:eastAsia="Old Standard TT" w:hAnsi="Old Standard TT" w:cs="Old Standard TT"/>
                <w:color w:val="333333"/>
                <w:sz w:val="20"/>
                <w:szCs w:val="20"/>
              </w:rPr>
              <w:t>"</w:t>
            </w:r>
            <w:hyperlink r:id="rId29">
              <w:r>
                <w:rPr>
                  <w:rFonts w:ascii="Old Standard TT" w:eastAsia="Old Standard TT" w:hAnsi="Old Standard TT" w:cs="Old Standard TT"/>
                  <w:color w:val="1155CC"/>
                  <w:sz w:val="20"/>
                  <w:szCs w:val="20"/>
                  <w:u w:val="single"/>
                </w:rPr>
                <w:t>Pray keep moving, brother</w:t>
              </w:r>
            </w:hyperlink>
            <w:r>
              <w:rPr>
                <w:rFonts w:ascii="Old Standard TT" w:eastAsia="Old Standard TT" w:hAnsi="Old Standard TT" w:cs="Old Standard TT"/>
                <w:color w:val="333333"/>
                <w:sz w:val="20"/>
                <w:szCs w:val="20"/>
              </w:rPr>
              <w:t>," August 14, 1960. Ink, graphite, and opaque white over g</w:t>
            </w:r>
            <w:r>
              <w:rPr>
                <w:rFonts w:ascii="Old Standard TT" w:eastAsia="Old Standard TT" w:hAnsi="Old Standard TT" w:cs="Old Standard TT"/>
                <w:color w:val="333333"/>
                <w:sz w:val="20"/>
                <w:szCs w:val="20"/>
              </w:rPr>
              <w:t xml:space="preserve">raphite </w:t>
            </w:r>
            <w:proofErr w:type="spellStart"/>
            <w:r>
              <w:rPr>
                <w:rFonts w:ascii="Old Standard TT" w:eastAsia="Old Standard TT" w:hAnsi="Old Standard TT" w:cs="Old Standard TT"/>
                <w:color w:val="333333"/>
                <w:sz w:val="20"/>
                <w:szCs w:val="20"/>
              </w:rPr>
              <w:t>underdrawing</w:t>
            </w:r>
            <w:proofErr w:type="spellEnd"/>
            <w:r>
              <w:rPr>
                <w:rFonts w:ascii="Old Standard TT" w:eastAsia="Old Standard TT" w:hAnsi="Old Standard TT" w:cs="Old Standard TT"/>
                <w:color w:val="333333"/>
                <w:sz w:val="20"/>
                <w:szCs w:val="20"/>
              </w:rPr>
              <w:t xml:space="preserve"> on layered paper. Published in the Washington Post (46) LC-USZ62-127075</w:t>
            </w:r>
          </w:p>
          <w:p w14:paraId="3A96469E" w14:textId="77777777" w:rsidR="00E3030F" w:rsidRDefault="008B520A">
            <w:pPr>
              <w:numPr>
                <w:ilvl w:val="0"/>
                <w:numId w:val="6"/>
              </w:numPr>
              <w:spacing w:line="264" w:lineRule="auto"/>
              <w:rPr>
                <w:rFonts w:ascii="Old Standard TT" w:eastAsia="Old Standard TT" w:hAnsi="Old Standard TT" w:cs="Old Standard TT"/>
                <w:sz w:val="20"/>
                <w:szCs w:val="20"/>
              </w:rPr>
            </w:pPr>
            <w:r>
              <w:rPr>
                <w:rFonts w:ascii="Old Standard TT" w:eastAsia="Old Standard TT" w:hAnsi="Old Standard TT" w:cs="Old Standard TT"/>
                <w:color w:val="333333"/>
                <w:sz w:val="20"/>
                <w:szCs w:val="20"/>
              </w:rPr>
              <w:t>"</w:t>
            </w:r>
            <w:hyperlink r:id="rId30">
              <w:r>
                <w:rPr>
                  <w:rFonts w:ascii="Old Standard TT" w:eastAsia="Old Standard TT" w:hAnsi="Old Standard TT" w:cs="Old Standard TT"/>
                  <w:color w:val="1155CC"/>
                  <w:sz w:val="20"/>
                  <w:szCs w:val="20"/>
                  <w:u w:val="single"/>
                </w:rPr>
                <w:t xml:space="preserve">Sorry, but you have an incurable skin </w:t>
              </w:r>
              <w:proofErr w:type="spellStart"/>
              <w:r>
                <w:rPr>
                  <w:rFonts w:ascii="Old Standard TT" w:eastAsia="Old Standard TT" w:hAnsi="Old Standard TT" w:cs="Old Standard TT"/>
                  <w:color w:val="1155CC"/>
                  <w:sz w:val="20"/>
                  <w:szCs w:val="20"/>
                  <w:u w:val="single"/>
                </w:rPr>
                <w:t>condition</w:t>
              </w:r>
            </w:hyperlink>
            <w:r>
              <w:rPr>
                <w:rFonts w:ascii="Old Standard TT" w:eastAsia="Old Standard TT" w:hAnsi="Old Standard TT" w:cs="Old Standard TT"/>
                <w:color w:val="333333"/>
                <w:sz w:val="20"/>
                <w:szCs w:val="20"/>
              </w:rPr>
              <w:t>,"July</w:t>
            </w:r>
            <w:proofErr w:type="spellEnd"/>
            <w:r>
              <w:rPr>
                <w:rFonts w:ascii="Old Standard TT" w:eastAsia="Old Standard TT" w:hAnsi="Old Standard TT" w:cs="Old Standard TT"/>
                <w:color w:val="333333"/>
                <w:sz w:val="20"/>
                <w:szCs w:val="20"/>
              </w:rPr>
              <w:t xml:space="preserve"> 4, 1963. Ink, graphite, and opaque white over graphite </w:t>
            </w:r>
            <w:proofErr w:type="spellStart"/>
            <w:r>
              <w:rPr>
                <w:rFonts w:ascii="Old Standard TT" w:eastAsia="Old Standard TT" w:hAnsi="Old Standard TT" w:cs="Old Standard TT"/>
                <w:color w:val="333333"/>
                <w:sz w:val="20"/>
                <w:szCs w:val="20"/>
              </w:rPr>
              <w:t>underdrawing</w:t>
            </w:r>
            <w:proofErr w:type="spellEnd"/>
            <w:r>
              <w:rPr>
                <w:rFonts w:ascii="Old Standard TT" w:eastAsia="Old Standard TT" w:hAnsi="Old Standard TT" w:cs="Old Standard TT"/>
                <w:color w:val="333333"/>
                <w:sz w:val="20"/>
                <w:szCs w:val="20"/>
              </w:rPr>
              <w:t xml:space="preserve"> on layered paper. Published in the Washington Post (54) LC-USZ62-127084</w:t>
            </w:r>
          </w:p>
          <w:p w14:paraId="321FE14F" w14:textId="77777777" w:rsidR="00E3030F" w:rsidRDefault="00E3030F"/>
        </w:tc>
      </w:tr>
      <w:tr w:rsidR="00E3030F" w14:paraId="2954E21F" w14:textId="77777777">
        <w:trPr>
          <w:trHeight w:val="1961"/>
        </w:trPr>
        <w:tc>
          <w:tcPr>
            <w:tcW w:w="2899" w:type="dxa"/>
            <w:tcBorders>
              <w:top w:val="single" w:sz="5" w:space="0" w:color="000000"/>
              <w:left w:val="single" w:sz="5" w:space="0" w:color="000000"/>
              <w:bottom w:val="single" w:sz="5" w:space="0" w:color="000000"/>
              <w:right w:val="single" w:sz="5" w:space="0" w:color="000000"/>
            </w:tcBorders>
            <w:shd w:val="clear" w:color="auto" w:fill="FFFFFF"/>
          </w:tcPr>
          <w:p w14:paraId="5D531BDA" w14:textId="77777777" w:rsidR="00E3030F" w:rsidRDefault="008B520A">
            <w:pPr>
              <w:pBdr>
                <w:top w:val="nil"/>
                <w:left w:val="nil"/>
                <w:bottom w:val="nil"/>
                <w:right w:val="nil"/>
                <w:between w:val="nil"/>
              </w:pBdr>
              <w:spacing w:before="79"/>
              <w:ind w:right="656"/>
              <w:rPr>
                <w:rFonts w:ascii="Old Standard TT" w:eastAsia="Old Standard TT" w:hAnsi="Old Standard TT" w:cs="Old Standard TT"/>
                <w:b/>
                <w:color w:val="000000"/>
              </w:rPr>
            </w:pPr>
            <w:r>
              <w:rPr>
                <w:rFonts w:ascii="Old Standard TT" w:eastAsia="Old Standard TT" w:hAnsi="Old Standard TT" w:cs="Old Standard TT"/>
                <w:b/>
                <w:color w:val="000000"/>
              </w:rPr>
              <w:lastRenderedPageBreak/>
              <w:t xml:space="preserve">Required Classroom Materials: </w:t>
            </w:r>
          </w:p>
        </w:tc>
        <w:tc>
          <w:tcPr>
            <w:tcW w:w="7532" w:type="dxa"/>
            <w:tcBorders>
              <w:top w:val="single" w:sz="5" w:space="0" w:color="000000"/>
              <w:left w:val="single" w:sz="5" w:space="0" w:color="000000"/>
              <w:bottom w:val="single" w:sz="5" w:space="0" w:color="000000"/>
              <w:right w:val="single" w:sz="5" w:space="0" w:color="000000"/>
            </w:tcBorders>
            <w:shd w:val="clear" w:color="auto" w:fill="FFFFFF"/>
          </w:tcPr>
          <w:p w14:paraId="586057DB" w14:textId="77777777" w:rsidR="00E3030F" w:rsidRDefault="008B520A">
            <w:p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color w:val="000000"/>
                <w:highlight w:val="white"/>
              </w:rPr>
              <w:t xml:space="preserve">Teacher will </w:t>
            </w:r>
            <w:r>
              <w:rPr>
                <w:rFonts w:ascii="Old Standard TT" w:eastAsia="Old Standard TT" w:hAnsi="Old Standard TT" w:cs="Old Standard TT"/>
                <w:highlight w:val="white"/>
              </w:rPr>
              <w:t>need a laptop</w:t>
            </w:r>
            <w:r>
              <w:rPr>
                <w:rFonts w:ascii="Old Standard TT" w:eastAsia="Old Standard TT" w:hAnsi="Old Standard TT" w:cs="Old Standard TT"/>
                <w:color w:val="000000"/>
              </w:rPr>
              <w:t>, promethean board, no</w:t>
            </w:r>
            <w:r>
              <w:rPr>
                <w:rFonts w:ascii="Old Standard TT" w:eastAsia="Old Standard TT" w:hAnsi="Old Standard TT" w:cs="Old Standard TT"/>
              </w:rPr>
              <w:t>vel as well as graphic novel, chosen primary sources.</w:t>
            </w:r>
          </w:p>
          <w:p w14:paraId="0317485A" w14:textId="77777777" w:rsidR="00E3030F" w:rsidRDefault="00E3030F">
            <w:pPr>
              <w:pBdr>
                <w:top w:val="nil"/>
                <w:left w:val="nil"/>
                <w:bottom w:val="nil"/>
                <w:right w:val="nil"/>
                <w:between w:val="nil"/>
              </w:pBdr>
              <w:spacing w:line="264" w:lineRule="auto"/>
              <w:rPr>
                <w:rFonts w:ascii="Old Standard TT" w:eastAsia="Old Standard TT" w:hAnsi="Old Standard TT" w:cs="Old Standard TT"/>
              </w:rPr>
            </w:pPr>
          </w:p>
          <w:p w14:paraId="2F3F455E" w14:textId="77777777" w:rsidR="00E3030F" w:rsidRDefault="008B520A">
            <w:p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rPr>
              <w:t>Student will need (provided by teacher) index cards, primary sources analyzation hand out, pencil or pen, highlighter</w:t>
            </w:r>
          </w:p>
        </w:tc>
      </w:tr>
      <w:tr w:rsidR="00E3030F" w14:paraId="29C2D170" w14:textId="77777777">
        <w:trPr>
          <w:trHeight w:val="1140"/>
        </w:trPr>
        <w:tc>
          <w:tcPr>
            <w:tcW w:w="2899" w:type="dxa"/>
            <w:tcBorders>
              <w:top w:val="single" w:sz="5" w:space="0" w:color="000000"/>
              <w:left w:val="single" w:sz="5" w:space="0" w:color="000000"/>
              <w:bottom w:val="single" w:sz="5" w:space="0" w:color="000000"/>
              <w:right w:val="single" w:sz="5" w:space="0" w:color="000000"/>
            </w:tcBorders>
            <w:shd w:val="clear" w:color="auto" w:fill="FFFFFF"/>
          </w:tcPr>
          <w:p w14:paraId="387387DE" w14:textId="77777777" w:rsidR="00E3030F" w:rsidRDefault="008B520A">
            <w:pPr>
              <w:pBdr>
                <w:top w:val="nil"/>
                <w:left w:val="nil"/>
                <w:bottom w:val="nil"/>
                <w:right w:val="nil"/>
                <w:between w:val="nil"/>
              </w:pBdr>
              <w:rPr>
                <w:rFonts w:ascii="Old Standard TT" w:eastAsia="Old Standard TT" w:hAnsi="Old Standard TT" w:cs="Old Standard TT"/>
                <w:b/>
                <w:color w:val="000000"/>
              </w:rPr>
            </w:pPr>
            <w:r>
              <w:rPr>
                <w:rFonts w:ascii="Old Standard TT" w:eastAsia="Old Standard TT" w:hAnsi="Old Standard TT" w:cs="Old Standard TT"/>
                <w:b/>
                <w:color w:val="000000"/>
              </w:rPr>
              <w:t>Classroom Environment:</w:t>
            </w:r>
          </w:p>
        </w:tc>
        <w:tc>
          <w:tcPr>
            <w:tcW w:w="7532" w:type="dxa"/>
            <w:tcBorders>
              <w:top w:val="single" w:sz="5" w:space="0" w:color="000000"/>
              <w:left w:val="single" w:sz="5" w:space="0" w:color="000000"/>
              <w:bottom w:val="single" w:sz="5" w:space="0" w:color="000000"/>
              <w:right w:val="single" w:sz="5" w:space="0" w:color="000000"/>
            </w:tcBorders>
            <w:shd w:val="clear" w:color="auto" w:fill="FFFFFF"/>
          </w:tcPr>
          <w:p w14:paraId="433029DD" w14:textId="77777777" w:rsidR="00E3030F" w:rsidRDefault="008B520A">
            <w:pPr>
              <w:pBdr>
                <w:top w:val="nil"/>
                <w:left w:val="nil"/>
                <w:bottom w:val="nil"/>
                <w:right w:val="nil"/>
                <w:between w:val="nil"/>
              </w:pBdr>
              <w:spacing w:line="264" w:lineRule="auto"/>
              <w:rPr>
                <w:rFonts w:ascii="Old Standard TT" w:eastAsia="Old Standard TT" w:hAnsi="Old Standard TT" w:cs="Old Standard TT"/>
                <w:highlight w:val="white"/>
              </w:rPr>
            </w:pPr>
            <w:r>
              <w:rPr>
                <w:rFonts w:ascii="Old Standard TT" w:eastAsia="Old Standard TT" w:hAnsi="Old Standard TT" w:cs="Old Standard TT"/>
                <w:highlight w:val="white"/>
              </w:rPr>
              <w:t xml:space="preserve">Desks will be arranged in five </w:t>
            </w:r>
            <w:proofErr w:type="gramStart"/>
            <w:r>
              <w:rPr>
                <w:rFonts w:ascii="Old Standard TT" w:eastAsia="Old Standard TT" w:hAnsi="Old Standard TT" w:cs="Old Standard TT"/>
                <w:highlight w:val="white"/>
              </w:rPr>
              <w:t>stations,</w:t>
            </w:r>
            <w:proofErr w:type="gramEnd"/>
            <w:r>
              <w:rPr>
                <w:rFonts w:ascii="Old Standard TT" w:eastAsia="Old Standard TT" w:hAnsi="Old Standard TT" w:cs="Old Standard TT"/>
                <w:highlight w:val="white"/>
              </w:rPr>
              <w:t xml:space="preserve"> each station would have six spaces to allow up to six members per station at a time. </w:t>
            </w:r>
          </w:p>
        </w:tc>
      </w:tr>
      <w:tr w:rsidR="00E3030F" w14:paraId="229BAD98" w14:textId="77777777">
        <w:trPr>
          <w:trHeight w:val="1140"/>
        </w:trPr>
        <w:tc>
          <w:tcPr>
            <w:tcW w:w="2899" w:type="dxa"/>
            <w:tcBorders>
              <w:top w:val="single" w:sz="5" w:space="0" w:color="000000"/>
              <w:left w:val="single" w:sz="5" w:space="0" w:color="000000"/>
              <w:bottom w:val="single" w:sz="5" w:space="0" w:color="000000"/>
              <w:right w:val="single" w:sz="5" w:space="0" w:color="000000"/>
            </w:tcBorders>
            <w:shd w:val="clear" w:color="auto" w:fill="FFFFFF"/>
          </w:tcPr>
          <w:p w14:paraId="31E97A79" w14:textId="77777777" w:rsidR="00E3030F" w:rsidRDefault="008B520A">
            <w:pPr>
              <w:spacing w:before="8"/>
              <w:rPr>
                <w:rFonts w:ascii="Old Standard TT" w:eastAsia="Old Standard TT" w:hAnsi="Old Standard TT" w:cs="Old Standard TT"/>
                <w:b/>
                <w:color w:val="000000"/>
              </w:rPr>
            </w:pPr>
            <w:r>
              <w:rPr>
                <w:rFonts w:ascii="Old Standard TT" w:eastAsia="Old Standard TT" w:hAnsi="Old Standard TT" w:cs="Old Standard TT"/>
                <w:b/>
              </w:rPr>
              <w:t>Differentiation and Adaptations:</w:t>
            </w:r>
          </w:p>
        </w:tc>
        <w:tc>
          <w:tcPr>
            <w:tcW w:w="7532" w:type="dxa"/>
            <w:tcBorders>
              <w:top w:val="single" w:sz="5" w:space="0" w:color="000000"/>
              <w:left w:val="single" w:sz="5" w:space="0" w:color="000000"/>
              <w:bottom w:val="single" w:sz="5" w:space="0" w:color="000000"/>
              <w:right w:val="single" w:sz="5" w:space="0" w:color="000000"/>
            </w:tcBorders>
            <w:shd w:val="clear" w:color="auto" w:fill="FFFFFF"/>
          </w:tcPr>
          <w:p w14:paraId="650C440E" w14:textId="77777777" w:rsidR="00E3030F" w:rsidRDefault="008B520A">
            <w:pPr>
              <w:spacing w:before="8"/>
              <w:rPr>
                <w:rFonts w:ascii="Old Standard TT" w:eastAsia="Old Standard TT" w:hAnsi="Old Standard TT" w:cs="Old Standard TT"/>
                <w:color w:val="000000"/>
                <w:highlight w:val="white"/>
              </w:rPr>
            </w:pPr>
            <w:r>
              <w:rPr>
                <w:rFonts w:ascii="Old Standard TT" w:eastAsia="Old Standard TT" w:hAnsi="Old Standard TT" w:cs="Old Standard TT"/>
                <w:highlight w:val="white"/>
              </w:rPr>
              <w:t xml:space="preserve">In each group there will be students who may </w:t>
            </w:r>
            <w:proofErr w:type="gramStart"/>
            <w:r>
              <w:rPr>
                <w:rFonts w:ascii="Old Standard TT" w:eastAsia="Old Standard TT" w:hAnsi="Old Standard TT" w:cs="Old Standard TT"/>
                <w:highlight w:val="white"/>
              </w:rPr>
              <w:t>learn  the</w:t>
            </w:r>
            <w:proofErr w:type="gramEnd"/>
            <w:r>
              <w:rPr>
                <w:rFonts w:ascii="Old Standard TT" w:eastAsia="Old Standard TT" w:hAnsi="Old Standard TT" w:cs="Old Standard TT"/>
                <w:highlight w:val="white"/>
              </w:rPr>
              <w:t xml:space="preserve"> same way as well as students who share some of the same interests. This was modified to ensure a safe and positive environment throughout this controversial lesson.</w:t>
            </w:r>
          </w:p>
        </w:tc>
      </w:tr>
    </w:tbl>
    <w:p w14:paraId="495F7842" w14:textId="77777777" w:rsidR="00E3030F" w:rsidRDefault="00E3030F">
      <w:pPr>
        <w:spacing w:before="12" w:line="260" w:lineRule="auto"/>
        <w:rPr>
          <w:rFonts w:ascii="Old Standard TT" w:eastAsia="Old Standard TT" w:hAnsi="Old Standard TT" w:cs="Old Standard TT"/>
          <w:sz w:val="24"/>
          <w:szCs w:val="24"/>
        </w:rPr>
      </w:pPr>
    </w:p>
    <w:p w14:paraId="6E956639" w14:textId="77777777" w:rsidR="00E3030F" w:rsidRDefault="00E3030F">
      <w:pPr>
        <w:spacing w:before="12" w:line="260" w:lineRule="auto"/>
        <w:rPr>
          <w:rFonts w:ascii="Old Standard TT" w:eastAsia="Old Standard TT" w:hAnsi="Old Standard TT" w:cs="Old Standard TT"/>
          <w:sz w:val="24"/>
          <w:szCs w:val="24"/>
        </w:rPr>
      </w:pPr>
    </w:p>
    <w:tbl>
      <w:tblPr>
        <w:tblStyle w:val="af5"/>
        <w:tblW w:w="10395"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0"/>
        <w:gridCol w:w="8025"/>
      </w:tblGrid>
      <w:tr w:rsidR="00E3030F" w14:paraId="5B9BD11A" w14:textId="77777777">
        <w:trPr>
          <w:trHeight w:val="300"/>
        </w:trPr>
        <w:tc>
          <w:tcPr>
            <w:tcW w:w="10395" w:type="dxa"/>
            <w:gridSpan w:val="2"/>
            <w:tcBorders>
              <w:top w:val="single" w:sz="6" w:space="0" w:color="000000"/>
              <w:left w:val="single" w:sz="6" w:space="0" w:color="000000"/>
              <w:bottom w:val="single" w:sz="6" w:space="0" w:color="000000"/>
              <w:right w:val="single" w:sz="6" w:space="0" w:color="000000"/>
            </w:tcBorders>
            <w:shd w:val="clear" w:color="auto" w:fill="A6A6A6"/>
          </w:tcPr>
          <w:p w14:paraId="747F8846" w14:textId="77777777" w:rsidR="00E3030F" w:rsidRDefault="008B520A">
            <w:pPr>
              <w:pBdr>
                <w:top w:val="nil"/>
                <w:left w:val="nil"/>
                <w:bottom w:val="nil"/>
                <w:right w:val="nil"/>
                <w:between w:val="nil"/>
              </w:pBdr>
              <w:spacing w:line="270" w:lineRule="auto"/>
              <w:ind w:right="1"/>
              <w:jc w:val="center"/>
              <w:rPr>
                <w:rFonts w:ascii="Old Standard TT" w:eastAsia="Old Standard TT" w:hAnsi="Old Standard TT" w:cs="Old Standard TT"/>
                <w:b/>
                <w:color w:val="000000"/>
                <w:sz w:val="30"/>
                <w:szCs w:val="30"/>
              </w:rPr>
            </w:pPr>
            <w:r>
              <w:rPr>
                <w:rFonts w:ascii="Old Standard TT" w:eastAsia="Old Standard TT" w:hAnsi="Old Standard TT" w:cs="Old Standard TT"/>
                <w:b/>
                <w:color w:val="000000"/>
                <w:sz w:val="30"/>
                <w:szCs w:val="30"/>
              </w:rPr>
              <w:t>Lesson Sequence/Procedures</w:t>
            </w:r>
          </w:p>
        </w:tc>
      </w:tr>
      <w:tr w:rsidR="00E3030F" w14:paraId="60E4ACEB" w14:textId="77777777">
        <w:trPr>
          <w:trHeight w:val="1060"/>
        </w:trPr>
        <w:tc>
          <w:tcPr>
            <w:tcW w:w="2370" w:type="dxa"/>
            <w:tcBorders>
              <w:top w:val="single" w:sz="6" w:space="0" w:color="000000"/>
              <w:left w:val="single" w:sz="5" w:space="0" w:color="000000"/>
              <w:bottom w:val="single" w:sz="5" w:space="0" w:color="000000"/>
              <w:right w:val="single" w:sz="5" w:space="0" w:color="000000"/>
            </w:tcBorders>
          </w:tcPr>
          <w:p w14:paraId="03B1AD0A" w14:textId="77777777" w:rsidR="00E3030F" w:rsidRDefault="008B520A">
            <w:pPr>
              <w:pBdr>
                <w:top w:val="nil"/>
                <w:left w:val="nil"/>
                <w:bottom w:val="nil"/>
                <w:right w:val="nil"/>
                <w:between w:val="nil"/>
              </w:pBdr>
              <w:ind w:left="1"/>
              <w:jc w:val="center"/>
              <w:rPr>
                <w:rFonts w:ascii="Old Standard TT" w:eastAsia="Old Standard TT" w:hAnsi="Old Standard TT" w:cs="Old Standard TT"/>
                <w:b/>
                <w:color w:val="000000"/>
              </w:rPr>
            </w:pPr>
            <w:r>
              <w:rPr>
                <w:rFonts w:ascii="Old Standard TT" w:eastAsia="Old Standard TT" w:hAnsi="Old Standard TT" w:cs="Old Standard TT"/>
                <w:b/>
                <w:color w:val="000000"/>
              </w:rPr>
              <w:t>Estimated</w:t>
            </w:r>
          </w:p>
          <w:p w14:paraId="5247FCE6" w14:textId="77777777" w:rsidR="00E3030F" w:rsidRDefault="008B520A">
            <w:pPr>
              <w:pBdr>
                <w:top w:val="nil"/>
                <w:left w:val="nil"/>
                <w:bottom w:val="nil"/>
                <w:right w:val="nil"/>
                <w:between w:val="nil"/>
              </w:pBdr>
              <w:spacing w:before="3"/>
              <w:ind w:left="1"/>
              <w:jc w:val="center"/>
              <w:rPr>
                <w:rFonts w:ascii="Old Standard TT" w:eastAsia="Old Standard TT" w:hAnsi="Old Standard TT" w:cs="Old Standard TT"/>
                <w:b/>
                <w:color w:val="000000"/>
              </w:rPr>
            </w:pPr>
            <w:r>
              <w:rPr>
                <w:rFonts w:ascii="Old Standard TT" w:eastAsia="Old Standard TT" w:hAnsi="Old Standard TT" w:cs="Old Standard TT"/>
                <w:b/>
                <w:color w:val="000000"/>
              </w:rPr>
              <w:t xml:space="preserve">Time Needed </w:t>
            </w:r>
          </w:p>
          <w:p w14:paraId="2EBDDA19" w14:textId="77777777" w:rsidR="00E3030F" w:rsidRDefault="00E3030F">
            <w:pPr>
              <w:pBdr>
                <w:top w:val="nil"/>
                <w:left w:val="nil"/>
                <w:bottom w:val="nil"/>
                <w:right w:val="nil"/>
                <w:between w:val="nil"/>
              </w:pBdr>
              <w:spacing w:before="3"/>
              <w:ind w:left="1"/>
              <w:jc w:val="center"/>
              <w:rPr>
                <w:rFonts w:ascii="Old Standard TT" w:eastAsia="Old Standard TT" w:hAnsi="Old Standard TT" w:cs="Old Standard TT"/>
                <w:b/>
                <w:color w:val="000000"/>
              </w:rPr>
            </w:pPr>
          </w:p>
        </w:tc>
        <w:tc>
          <w:tcPr>
            <w:tcW w:w="8025" w:type="dxa"/>
            <w:tcBorders>
              <w:top w:val="single" w:sz="6" w:space="0" w:color="000000"/>
              <w:left w:val="single" w:sz="5" w:space="0" w:color="000000"/>
              <w:bottom w:val="single" w:sz="5" w:space="0" w:color="000000"/>
              <w:right w:val="single" w:sz="5" w:space="0" w:color="000000"/>
            </w:tcBorders>
          </w:tcPr>
          <w:p w14:paraId="4464C30E" w14:textId="77777777" w:rsidR="00E3030F" w:rsidRDefault="008B520A">
            <w:pPr>
              <w:pBdr>
                <w:top w:val="nil"/>
                <w:left w:val="nil"/>
                <w:bottom w:val="nil"/>
                <w:right w:val="nil"/>
                <w:between w:val="nil"/>
              </w:pBdr>
              <w:ind w:right="4"/>
              <w:jc w:val="center"/>
              <w:rPr>
                <w:rFonts w:ascii="Old Standard TT" w:eastAsia="Old Standard TT" w:hAnsi="Old Standard TT" w:cs="Old Standard TT"/>
                <w:b/>
                <w:color w:val="000000"/>
              </w:rPr>
            </w:pPr>
            <w:r>
              <w:rPr>
                <w:rFonts w:ascii="Old Standard TT" w:eastAsia="Old Standard TT" w:hAnsi="Old Standard TT" w:cs="Old Standard TT"/>
                <w:b/>
                <w:color w:val="000000"/>
              </w:rPr>
              <w:t>Detailed Description of Teaching and Learning</w:t>
            </w:r>
          </w:p>
          <w:p w14:paraId="689BBEFC" w14:textId="77777777" w:rsidR="00E3030F" w:rsidRDefault="00E3030F">
            <w:pPr>
              <w:pBdr>
                <w:top w:val="nil"/>
                <w:left w:val="nil"/>
                <w:bottom w:val="nil"/>
                <w:right w:val="nil"/>
                <w:between w:val="nil"/>
              </w:pBdr>
              <w:spacing w:before="57"/>
              <w:ind w:hanging="1016"/>
              <w:rPr>
                <w:rFonts w:ascii="Old Standard TT" w:eastAsia="Old Standard TT" w:hAnsi="Old Standard TT" w:cs="Old Standard TT"/>
                <w:color w:val="000000"/>
              </w:rPr>
            </w:pPr>
          </w:p>
          <w:p w14:paraId="39FAADA7" w14:textId="77777777" w:rsidR="00E3030F" w:rsidRDefault="00E3030F">
            <w:pPr>
              <w:pBdr>
                <w:top w:val="nil"/>
                <w:left w:val="nil"/>
                <w:bottom w:val="nil"/>
                <w:right w:val="nil"/>
                <w:between w:val="nil"/>
              </w:pBdr>
              <w:spacing w:before="2"/>
              <w:ind w:left="387" w:right="390"/>
              <w:jc w:val="center"/>
              <w:rPr>
                <w:rFonts w:ascii="Old Standard TT" w:eastAsia="Old Standard TT" w:hAnsi="Old Standard TT" w:cs="Old Standard TT"/>
                <w:color w:val="000000"/>
              </w:rPr>
            </w:pPr>
          </w:p>
        </w:tc>
      </w:tr>
      <w:tr w:rsidR="00E3030F" w14:paraId="3FA3C913" w14:textId="77777777">
        <w:trPr>
          <w:trHeight w:val="320"/>
        </w:trPr>
        <w:tc>
          <w:tcPr>
            <w:tcW w:w="2370" w:type="dxa"/>
            <w:tcBorders>
              <w:top w:val="single" w:sz="5" w:space="0" w:color="000000"/>
              <w:left w:val="single" w:sz="5" w:space="0" w:color="000000"/>
              <w:bottom w:val="single" w:sz="5" w:space="0" w:color="000000"/>
              <w:right w:val="single" w:sz="5" w:space="0" w:color="000000"/>
            </w:tcBorders>
          </w:tcPr>
          <w:p w14:paraId="3FCA97A0"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 xml:space="preserve">20 minutes </w:t>
            </w:r>
          </w:p>
        </w:tc>
        <w:tc>
          <w:tcPr>
            <w:tcW w:w="8025" w:type="dxa"/>
            <w:tcBorders>
              <w:top w:val="single" w:sz="5" w:space="0" w:color="000000"/>
              <w:left w:val="single" w:sz="5" w:space="0" w:color="000000"/>
              <w:bottom w:val="single" w:sz="5" w:space="0" w:color="000000"/>
              <w:right w:val="single" w:sz="5" w:space="0" w:color="000000"/>
            </w:tcBorders>
          </w:tcPr>
          <w:p w14:paraId="5A27B050"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 xml:space="preserve">Students will complete a focus activity analyzing primary sources using newspapers, manuscripts, photographs, and political cartoons from the era. Allotted time will give students an opportunity to visit multiple stations. </w:t>
            </w:r>
          </w:p>
        </w:tc>
      </w:tr>
      <w:tr w:rsidR="00E3030F" w14:paraId="2BCEABFE" w14:textId="77777777">
        <w:trPr>
          <w:trHeight w:val="300"/>
        </w:trPr>
        <w:tc>
          <w:tcPr>
            <w:tcW w:w="2370" w:type="dxa"/>
            <w:tcBorders>
              <w:top w:val="single" w:sz="5" w:space="0" w:color="000000"/>
              <w:left w:val="single" w:sz="5" w:space="0" w:color="000000"/>
              <w:bottom w:val="single" w:sz="5" w:space="0" w:color="000000"/>
              <w:right w:val="single" w:sz="5" w:space="0" w:color="000000"/>
            </w:tcBorders>
          </w:tcPr>
          <w:p w14:paraId="0965B9D8"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15 minutes</w:t>
            </w:r>
          </w:p>
        </w:tc>
        <w:tc>
          <w:tcPr>
            <w:tcW w:w="8025" w:type="dxa"/>
            <w:tcBorders>
              <w:top w:val="single" w:sz="5" w:space="0" w:color="000000"/>
              <w:left w:val="single" w:sz="5" w:space="0" w:color="000000"/>
              <w:bottom w:val="single" w:sz="5" w:space="0" w:color="000000"/>
              <w:right w:val="single" w:sz="5" w:space="0" w:color="000000"/>
            </w:tcBorders>
          </w:tcPr>
          <w:p w14:paraId="1E974214"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Teacher will explain the differences in each item using the observe, reflect and question method (</w:t>
            </w:r>
            <w:hyperlink r:id="rId31">
              <w:r>
                <w:rPr>
                  <w:rFonts w:ascii="Old Standard TT" w:eastAsia="Old Standard TT" w:hAnsi="Old Standard TT" w:cs="Old Standard TT"/>
                  <w:color w:val="1155CC"/>
                  <w:u w:val="single"/>
                </w:rPr>
                <w:t>https://www.loc.gov/programs/teachers/getting-started-with</w:t>
              </w:r>
              <w:r>
                <w:rPr>
                  <w:rFonts w:ascii="Old Standard TT" w:eastAsia="Old Standard TT" w:hAnsi="Old Standard TT" w:cs="Old Standard TT"/>
                  <w:color w:val="1155CC"/>
                  <w:u w:val="single"/>
                </w:rPr>
                <w:t>-primary-sources/guides/</w:t>
              </w:r>
            </w:hyperlink>
            <w:r>
              <w:rPr>
                <w:rFonts w:ascii="Old Standard TT" w:eastAsia="Old Standard TT" w:hAnsi="Old Standard TT" w:cs="Old Standard TT"/>
              </w:rPr>
              <w:t>).</w:t>
            </w:r>
          </w:p>
        </w:tc>
      </w:tr>
      <w:tr w:rsidR="00E3030F" w14:paraId="4FC9E948" w14:textId="77777777">
        <w:trPr>
          <w:trHeight w:val="300"/>
        </w:trPr>
        <w:tc>
          <w:tcPr>
            <w:tcW w:w="2370" w:type="dxa"/>
            <w:tcBorders>
              <w:top w:val="single" w:sz="5" w:space="0" w:color="000000"/>
              <w:left w:val="single" w:sz="5" w:space="0" w:color="000000"/>
              <w:bottom w:val="single" w:sz="5" w:space="0" w:color="000000"/>
              <w:right w:val="single" w:sz="5" w:space="0" w:color="000000"/>
            </w:tcBorders>
          </w:tcPr>
          <w:p w14:paraId="32A907FD"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25 minutes</w:t>
            </w:r>
          </w:p>
        </w:tc>
        <w:tc>
          <w:tcPr>
            <w:tcW w:w="8025" w:type="dxa"/>
            <w:tcBorders>
              <w:top w:val="single" w:sz="5" w:space="0" w:color="000000"/>
              <w:left w:val="single" w:sz="5" w:space="0" w:color="000000"/>
              <w:bottom w:val="single" w:sz="5" w:space="0" w:color="000000"/>
              <w:right w:val="single" w:sz="5" w:space="0" w:color="000000"/>
            </w:tcBorders>
          </w:tcPr>
          <w:p w14:paraId="19A45126"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 xml:space="preserve">Teacher will complete a mini lesson/review on point of view using graphic </w:t>
            </w:r>
            <w:proofErr w:type="gramStart"/>
            <w:r>
              <w:rPr>
                <w:rFonts w:ascii="Old Standard TT" w:eastAsia="Old Standard TT" w:hAnsi="Old Standard TT" w:cs="Old Standard TT"/>
              </w:rPr>
              <w:t>novels :</w:t>
            </w:r>
            <w:proofErr w:type="gramEnd"/>
            <w:r>
              <w:rPr>
                <w:rFonts w:ascii="Old Standard TT" w:eastAsia="Old Standard TT" w:hAnsi="Old Standard TT" w:cs="Old Standard TT"/>
              </w:rPr>
              <w:t xml:space="preserve"> To Kill a Mockingbird by Harper Lee and MARCH by </w:t>
            </w:r>
            <w:proofErr w:type="spellStart"/>
            <w:r>
              <w:rPr>
                <w:rFonts w:ascii="Old Standard TT" w:eastAsia="Old Standard TT" w:hAnsi="Old Standard TT" w:cs="Old Standard TT"/>
              </w:rPr>
              <w:t>Adrew</w:t>
            </w:r>
            <w:proofErr w:type="spellEnd"/>
            <w:r>
              <w:rPr>
                <w:rFonts w:ascii="Old Standard TT" w:eastAsia="Old Standard TT" w:hAnsi="Old Standard TT" w:cs="Old Standard TT"/>
              </w:rPr>
              <w:t xml:space="preserve"> Aydin and John Lewis</w:t>
            </w:r>
          </w:p>
        </w:tc>
      </w:tr>
      <w:tr w:rsidR="00E3030F" w14:paraId="3742C542" w14:textId="77777777">
        <w:trPr>
          <w:trHeight w:val="300"/>
        </w:trPr>
        <w:tc>
          <w:tcPr>
            <w:tcW w:w="2370" w:type="dxa"/>
            <w:tcBorders>
              <w:top w:val="single" w:sz="5" w:space="0" w:color="000000"/>
              <w:left w:val="single" w:sz="5" w:space="0" w:color="000000"/>
              <w:bottom w:val="single" w:sz="5" w:space="0" w:color="000000"/>
              <w:right w:val="single" w:sz="5" w:space="0" w:color="000000"/>
            </w:tcBorders>
          </w:tcPr>
          <w:p w14:paraId="10075E21"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30 minutes</w:t>
            </w:r>
          </w:p>
        </w:tc>
        <w:tc>
          <w:tcPr>
            <w:tcW w:w="8025" w:type="dxa"/>
            <w:tcBorders>
              <w:top w:val="single" w:sz="5" w:space="0" w:color="000000"/>
              <w:left w:val="single" w:sz="5" w:space="0" w:color="000000"/>
              <w:bottom w:val="single" w:sz="5" w:space="0" w:color="000000"/>
              <w:right w:val="single" w:sz="5" w:space="0" w:color="000000"/>
            </w:tcBorders>
          </w:tcPr>
          <w:p w14:paraId="05B2CBD8" w14:textId="77777777" w:rsidR="00E3030F" w:rsidRDefault="008B520A">
            <w:pPr>
              <w:rPr>
                <w:rFonts w:ascii="Old Standard TT" w:eastAsia="Old Standard TT" w:hAnsi="Old Standard TT" w:cs="Old Standard TT"/>
              </w:rPr>
            </w:pPr>
            <w:r>
              <w:rPr>
                <w:rFonts w:ascii="Old Standard TT" w:eastAsia="Old Standard TT" w:hAnsi="Old Standard TT" w:cs="Old Standard TT"/>
              </w:rPr>
              <w:t>Students will begin writing a response to Scout’s point of view and how it may differ</w:t>
            </w:r>
            <w:r>
              <w:rPr>
                <w:rFonts w:ascii="Old Standard TT" w:eastAsia="Old Standard TT" w:hAnsi="Old Standard TT" w:cs="Old Standard TT"/>
              </w:rPr>
              <w:t xml:space="preserve"> from that of Tom Robinson’s in To Kill a Mockingbird. </w:t>
            </w:r>
          </w:p>
        </w:tc>
      </w:tr>
    </w:tbl>
    <w:p w14:paraId="179639C3" w14:textId="77777777" w:rsidR="00E3030F" w:rsidRDefault="00E3030F">
      <w:pPr>
        <w:pBdr>
          <w:top w:val="nil"/>
          <w:left w:val="nil"/>
          <w:bottom w:val="nil"/>
          <w:right w:val="nil"/>
          <w:between w:val="nil"/>
        </w:pBdr>
        <w:spacing w:line="276" w:lineRule="auto"/>
        <w:rPr>
          <w:rFonts w:ascii="Old Standard TT" w:eastAsia="Old Standard TT" w:hAnsi="Old Standard TT" w:cs="Old Standard TT"/>
          <w:sz w:val="24"/>
          <w:szCs w:val="24"/>
        </w:rPr>
        <w:sectPr w:rsidR="00E3030F">
          <w:pgSz w:w="12240" w:h="15840"/>
          <w:pgMar w:top="1080" w:right="1080" w:bottom="1080" w:left="1080" w:header="720" w:footer="720" w:gutter="0"/>
          <w:pgNumType w:start="1"/>
          <w:cols w:space="720"/>
        </w:sectPr>
      </w:pPr>
    </w:p>
    <w:p w14:paraId="7932BDEF" w14:textId="77777777" w:rsidR="00E3030F" w:rsidRDefault="00E3030F">
      <w:pPr>
        <w:spacing w:before="18" w:line="260" w:lineRule="auto"/>
        <w:rPr>
          <w:rFonts w:ascii="Old Standard TT" w:eastAsia="Old Standard TT" w:hAnsi="Old Standard TT" w:cs="Old Standard TT"/>
          <w:sz w:val="24"/>
          <w:szCs w:val="24"/>
        </w:rPr>
      </w:pPr>
    </w:p>
    <w:tbl>
      <w:tblPr>
        <w:tblStyle w:val="af6"/>
        <w:tblW w:w="10395"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7845"/>
      </w:tblGrid>
      <w:tr w:rsidR="00E3030F" w14:paraId="6FD457A3" w14:textId="77777777">
        <w:trPr>
          <w:trHeight w:val="510"/>
        </w:trPr>
        <w:tc>
          <w:tcPr>
            <w:tcW w:w="2550" w:type="dxa"/>
            <w:tcBorders>
              <w:top w:val="single" w:sz="6" w:space="0" w:color="000000"/>
              <w:left w:val="single" w:sz="5" w:space="0" w:color="000000"/>
              <w:bottom w:val="single" w:sz="6" w:space="0" w:color="000000"/>
              <w:right w:val="single" w:sz="5" w:space="0" w:color="000000"/>
            </w:tcBorders>
          </w:tcPr>
          <w:p w14:paraId="2AAD80B2" w14:textId="77777777" w:rsidR="00E3030F" w:rsidRDefault="008B520A">
            <w:pPr>
              <w:pBdr>
                <w:top w:val="nil"/>
                <w:left w:val="nil"/>
                <w:bottom w:val="nil"/>
                <w:right w:val="nil"/>
                <w:between w:val="nil"/>
              </w:pBdr>
              <w:rPr>
                <w:rFonts w:ascii="Old Standard TT" w:eastAsia="Old Standard TT" w:hAnsi="Old Standard TT" w:cs="Old Standard TT"/>
                <w:b/>
                <w:color w:val="000000"/>
              </w:rPr>
            </w:pPr>
            <w:r>
              <w:rPr>
                <w:rFonts w:ascii="Old Standard TT" w:eastAsia="Old Standard TT" w:hAnsi="Old Standard TT" w:cs="Old Standard TT"/>
                <w:b/>
              </w:rPr>
              <w:t>Assessments:</w:t>
            </w:r>
          </w:p>
        </w:tc>
        <w:tc>
          <w:tcPr>
            <w:tcW w:w="7845" w:type="dxa"/>
            <w:tcBorders>
              <w:top w:val="single" w:sz="6" w:space="0" w:color="000000"/>
              <w:left w:val="single" w:sz="5" w:space="0" w:color="000000"/>
              <w:bottom w:val="single" w:sz="6" w:space="0" w:color="000000"/>
              <w:right w:val="single" w:sz="5" w:space="0" w:color="000000"/>
            </w:tcBorders>
          </w:tcPr>
          <w:p w14:paraId="5D2F04B4" w14:textId="77777777" w:rsidR="00E3030F" w:rsidRDefault="008B520A">
            <w:pPr>
              <w:pBdr>
                <w:top w:val="nil"/>
                <w:left w:val="nil"/>
                <w:bottom w:val="nil"/>
                <w:right w:val="nil"/>
                <w:between w:val="nil"/>
              </w:pBdr>
              <w:rPr>
                <w:rFonts w:ascii="Old Standard TT" w:eastAsia="Old Standard TT" w:hAnsi="Old Standard TT" w:cs="Old Standard TT"/>
                <w:color w:val="000000"/>
                <w:highlight w:val="yellow"/>
              </w:rPr>
            </w:pPr>
            <w:r>
              <w:rPr>
                <w:rFonts w:ascii="Old Standard TT" w:eastAsia="Old Standard TT" w:hAnsi="Old Standard TT" w:cs="Old Standard TT"/>
                <w:highlight w:val="white"/>
              </w:rPr>
              <w:t xml:space="preserve">Students will be evaluated informally through their ability to understand and respond to the focus activity.  By completing and understanding the activity, students demonstrate their ability to differentiate the various points of views. By having students </w:t>
            </w:r>
            <w:r>
              <w:rPr>
                <w:rFonts w:ascii="Old Standard TT" w:eastAsia="Old Standard TT" w:hAnsi="Old Standard TT" w:cs="Old Standard TT"/>
                <w:highlight w:val="white"/>
              </w:rPr>
              <w:t xml:space="preserve">complete the activity they are providing </w:t>
            </w:r>
            <w:proofErr w:type="spellStart"/>
            <w:r>
              <w:rPr>
                <w:rFonts w:ascii="Old Standard TT" w:eastAsia="Old Standard TT" w:hAnsi="Old Standard TT" w:cs="Old Standard TT"/>
                <w:highlight w:val="white"/>
              </w:rPr>
              <w:t>self feedback</w:t>
            </w:r>
            <w:proofErr w:type="spellEnd"/>
            <w:r>
              <w:rPr>
                <w:rFonts w:ascii="Old Standard TT" w:eastAsia="Old Standard TT" w:hAnsi="Old Standard TT" w:cs="Old Standard TT"/>
                <w:highlight w:val="white"/>
              </w:rPr>
              <w:t xml:space="preserve">. </w:t>
            </w:r>
          </w:p>
        </w:tc>
      </w:tr>
      <w:tr w:rsidR="00E3030F" w14:paraId="28E53408" w14:textId="77777777">
        <w:trPr>
          <w:trHeight w:val="417"/>
        </w:trPr>
        <w:tc>
          <w:tcPr>
            <w:tcW w:w="2550" w:type="dxa"/>
            <w:tcBorders>
              <w:top w:val="single" w:sz="6" w:space="0" w:color="000000"/>
              <w:left w:val="single" w:sz="6" w:space="0" w:color="000000"/>
              <w:bottom w:val="single" w:sz="6" w:space="0" w:color="000000"/>
              <w:right w:val="single" w:sz="6" w:space="0" w:color="000000"/>
            </w:tcBorders>
          </w:tcPr>
          <w:p w14:paraId="4032F7C9" w14:textId="77777777" w:rsidR="00E3030F" w:rsidRDefault="008B520A">
            <w:pPr>
              <w:pBdr>
                <w:top w:val="nil"/>
                <w:left w:val="nil"/>
                <w:bottom w:val="nil"/>
                <w:right w:val="nil"/>
                <w:between w:val="nil"/>
              </w:pBdr>
              <w:rPr>
                <w:rFonts w:ascii="Old Standard TT" w:eastAsia="Old Standard TT" w:hAnsi="Old Standard TT" w:cs="Old Standard TT"/>
                <w:b/>
                <w:color w:val="000000"/>
              </w:rPr>
            </w:pPr>
            <w:r>
              <w:rPr>
                <w:rFonts w:ascii="Old Standard TT" w:eastAsia="Old Standard TT" w:hAnsi="Old Standard TT" w:cs="Old Standard TT"/>
                <w:b/>
              </w:rPr>
              <w:lastRenderedPageBreak/>
              <w:t>Learning Extensions:</w:t>
            </w:r>
          </w:p>
        </w:tc>
        <w:tc>
          <w:tcPr>
            <w:tcW w:w="7845" w:type="dxa"/>
            <w:tcBorders>
              <w:top w:val="single" w:sz="6" w:space="0" w:color="000000"/>
              <w:left w:val="single" w:sz="6" w:space="0" w:color="000000"/>
              <w:bottom w:val="single" w:sz="6" w:space="0" w:color="000000"/>
              <w:right w:val="single" w:sz="6" w:space="0" w:color="000000"/>
            </w:tcBorders>
          </w:tcPr>
          <w:p w14:paraId="7E589F53" w14:textId="77777777" w:rsidR="00E3030F" w:rsidRDefault="008B520A">
            <w:pPr>
              <w:pBdr>
                <w:top w:val="nil"/>
                <w:left w:val="nil"/>
                <w:bottom w:val="nil"/>
                <w:right w:val="nil"/>
                <w:between w:val="nil"/>
              </w:pBdr>
              <w:rPr>
                <w:rFonts w:ascii="Old Standard TT" w:eastAsia="Old Standard TT" w:hAnsi="Old Standard TT" w:cs="Old Standard TT"/>
              </w:rPr>
            </w:pPr>
            <w:r>
              <w:rPr>
                <w:rFonts w:ascii="Old Standard TT" w:eastAsia="Old Standard TT" w:hAnsi="Old Standard TT" w:cs="Old Standard TT"/>
              </w:rPr>
              <w:t>In addition, there would be a collaboration with the geography teacher to discuss the southern region and where Jim Crow laws were accepted to give students a better understandi</w:t>
            </w:r>
            <w:r>
              <w:rPr>
                <w:rFonts w:ascii="Old Standard TT" w:eastAsia="Old Standard TT" w:hAnsi="Old Standard TT" w:cs="Old Standard TT"/>
              </w:rPr>
              <w:t xml:space="preserve">ng of what is </w:t>
            </w:r>
            <w:proofErr w:type="gramStart"/>
            <w:r>
              <w:rPr>
                <w:rFonts w:ascii="Old Standard TT" w:eastAsia="Old Standard TT" w:hAnsi="Old Standard TT" w:cs="Old Standard TT"/>
              </w:rPr>
              <w:t>considered  the</w:t>
            </w:r>
            <w:proofErr w:type="gramEnd"/>
            <w:r>
              <w:rPr>
                <w:rFonts w:ascii="Old Standard TT" w:eastAsia="Old Standard TT" w:hAnsi="Old Standard TT" w:cs="Old Standard TT"/>
              </w:rPr>
              <w:t xml:space="preserve"> south.</w:t>
            </w:r>
          </w:p>
        </w:tc>
      </w:tr>
    </w:tbl>
    <w:p w14:paraId="7C09DA90" w14:textId="77777777" w:rsidR="00E3030F" w:rsidRDefault="00E3030F">
      <w:pPr>
        <w:rPr>
          <w:rFonts w:ascii="Old Standard TT" w:eastAsia="Old Standard TT" w:hAnsi="Old Standard TT" w:cs="Old Standard TT"/>
          <w:sz w:val="24"/>
          <w:szCs w:val="24"/>
        </w:rPr>
      </w:pPr>
    </w:p>
    <w:sectPr w:rsidR="00E3030F">
      <w:type w:val="continuous"/>
      <w:pgSz w:w="12240" w:h="15840"/>
      <w:pgMar w:top="108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ld Standard TT">
    <w:altName w:val="Calibri"/>
    <w:panose1 w:val="020B0604020202020204"/>
    <w:charset w:val="00"/>
    <w:family w:val="auto"/>
    <w:pitch w:val="default"/>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4659A"/>
    <w:multiLevelType w:val="multilevel"/>
    <w:tmpl w:val="2C1A5F6E"/>
    <w:lvl w:ilvl="0">
      <w:start w:val="1"/>
      <w:numFmt w:val="decimal"/>
      <w:lvlText w:val="%1."/>
      <w:lvlJc w:val="left"/>
      <w:pPr>
        <w:ind w:left="1440" w:hanging="360"/>
      </w:pPr>
      <w:rPr>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316772F"/>
    <w:multiLevelType w:val="multilevel"/>
    <w:tmpl w:val="460487A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14553B28"/>
    <w:multiLevelType w:val="multilevel"/>
    <w:tmpl w:val="60668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015CB2"/>
    <w:multiLevelType w:val="multilevel"/>
    <w:tmpl w:val="D8303D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5572471D"/>
    <w:multiLevelType w:val="multilevel"/>
    <w:tmpl w:val="D01662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641F39D7"/>
    <w:multiLevelType w:val="multilevel"/>
    <w:tmpl w:val="61102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D7049B"/>
    <w:multiLevelType w:val="multilevel"/>
    <w:tmpl w:val="DFB0F884"/>
    <w:lvl w:ilvl="0">
      <w:start w:val="1"/>
      <w:numFmt w:val="decimal"/>
      <w:lvlText w:val="%1."/>
      <w:lvlJc w:val="left"/>
      <w:pPr>
        <w:ind w:left="1440" w:hanging="360"/>
      </w:pPr>
      <w:rPr>
        <w:color w:val="333333"/>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74232E10"/>
    <w:multiLevelType w:val="multilevel"/>
    <w:tmpl w:val="C2A01378"/>
    <w:lvl w:ilvl="0">
      <w:start w:val="1"/>
      <w:numFmt w:val="decimal"/>
      <w:lvlText w:val="%1."/>
      <w:lvlJc w:val="left"/>
      <w:pPr>
        <w:ind w:left="1440" w:hanging="360"/>
      </w:pPr>
      <w:rPr>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030598637">
    <w:abstractNumId w:val="0"/>
  </w:num>
  <w:num w:numId="2" w16cid:durableId="1670207081">
    <w:abstractNumId w:val="7"/>
  </w:num>
  <w:num w:numId="3" w16cid:durableId="28649794">
    <w:abstractNumId w:val="3"/>
  </w:num>
  <w:num w:numId="4" w16cid:durableId="29191776">
    <w:abstractNumId w:val="1"/>
  </w:num>
  <w:num w:numId="5" w16cid:durableId="123889898">
    <w:abstractNumId w:val="5"/>
  </w:num>
  <w:num w:numId="6" w16cid:durableId="1001808728">
    <w:abstractNumId w:val="4"/>
  </w:num>
  <w:num w:numId="7" w16cid:durableId="730496533">
    <w:abstractNumId w:val="2"/>
  </w:num>
  <w:num w:numId="8" w16cid:durableId="6705706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30F"/>
    <w:rsid w:val="008B520A"/>
    <w:rsid w:val="00E30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E53BEA"/>
  <w15:docId w15:val="{1BDA616D-8D06-5941-97A7-B8EB6BB55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FA288F"/>
    <w:rPr>
      <w:sz w:val="16"/>
      <w:szCs w:val="16"/>
    </w:rPr>
  </w:style>
  <w:style w:type="paragraph" w:styleId="CommentText">
    <w:name w:val="annotation text"/>
    <w:basedOn w:val="Normal"/>
    <w:link w:val="CommentTextChar"/>
    <w:uiPriority w:val="99"/>
    <w:semiHidden/>
    <w:unhideWhenUsed/>
    <w:rsid w:val="00FA288F"/>
    <w:rPr>
      <w:sz w:val="20"/>
      <w:szCs w:val="20"/>
    </w:rPr>
  </w:style>
  <w:style w:type="character" w:customStyle="1" w:styleId="CommentTextChar">
    <w:name w:val="Comment Text Char"/>
    <w:basedOn w:val="DefaultParagraphFont"/>
    <w:link w:val="CommentText"/>
    <w:uiPriority w:val="99"/>
    <w:semiHidden/>
    <w:rsid w:val="00FA288F"/>
    <w:rPr>
      <w:sz w:val="20"/>
      <w:szCs w:val="20"/>
    </w:rPr>
  </w:style>
  <w:style w:type="paragraph" w:styleId="CommentSubject">
    <w:name w:val="annotation subject"/>
    <w:basedOn w:val="CommentText"/>
    <w:next w:val="CommentText"/>
    <w:link w:val="CommentSubjectChar"/>
    <w:uiPriority w:val="99"/>
    <w:semiHidden/>
    <w:unhideWhenUsed/>
    <w:rsid w:val="00FA288F"/>
    <w:rPr>
      <w:b/>
      <w:bCs/>
    </w:rPr>
  </w:style>
  <w:style w:type="character" w:customStyle="1" w:styleId="CommentSubjectChar">
    <w:name w:val="Comment Subject Char"/>
    <w:basedOn w:val="CommentTextChar"/>
    <w:link w:val="CommentSubject"/>
    <w:uiPriority w:val="99"/>
    <w:semiHidden/>
    <w:rsid w:val="00FA288F"/>
    <w:rPr>
      <w:b/>
      <w:bCs/>
      <w:sz w:val="20"/>
      <w:szCs w:val="20"/>
    </w:rPr>
  </w:style>
  <w:style w:type="paragraph" w:styleId="Header">
    <w:name w:val="header"/>
    <w:basedOn w:val="Normal"/>
    <w:link w:val="HeaderChar"/>
    <w:uiPriority w:val="99"/>
    <w:unhideWhenUsed/>
    <w:rsid w:val="00F27B40"/>
    <w:pPr>
      <w:tabs>
        <w:tab w:val="center" w:pos="4680"/>
        <w:tab w:val="right" w:pos="9360"/>
      </w:tabs>
    </w:pPr>
  </w:style>
  <w:style w:type="character" w:customStyle="1" w:styleId="HeaderChar">
    <w:name w:val="Header Char"/>
    <w:basedOn w:val="DefaultParagraphFont"/>
    <w:link w:val="Header"/>
    <w:uiPriority w:val="99"/>
    <w:rsid w:val="00F27B40"/>
  </w:style>
  <w:style w:type="paragraph" w:styleId="Footer">
    <w:name w:val="footer"/>
    <w:basedOn w:val="Normal"/>
    <w:link w:val="FooterChar"/>
    <w:uiPriority w:val="99"/>
    <w:unhideWhenUsed/>
    <w:rsid w:val="00F27B40"/>
    <w:pPr>
      <w:tabs>
        <w:tab w:val="center" w:pos="4680"/>
        <w:tab w:val="right" w:pos="9360"/>
      </w:tabs>
    </w:pPr>
  </w:style>
  <w:style w:type="character" w:customStyle="1" w:styleId="FooterChar">
    <w:name w:val="Footer Char"/>
    <w:basedOn w:val="DefaultParagraphFont"/>
    <w:link w:val="Footer"/>
    <w:uiPriority w:val="99"/>
    <w:rsid w:val="00F27B40"/>
  </w:style>
  <w:style w:type="table" w:customStyle="1" w:styleId="TableGrid1">
    <w:name w:val="Table Grid1"/>
    <w:basedOn w:val="TableNormal"/>
    <w:uiPriority w:val="59"/>
    <w:rsid w:val="005A192F"/>
    <w:pPr>
      <w:widowControl/>
    </w:pPr>
    <w:rPr>
      <w:rFonts w:asciiTheme="minorHAnsi" w:eastAsiaTheme="minorEastAsia" w:hAnsiTheme="minorHAnsi" w:cstheme="minorBidi"/>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3ED4"/>
    <w:pPr>
      <w:widowControl/>
      <w:spacing w:before="100" w:beforeAutospacing="1" w:after="100" w:afterAutospacing="1"/>
    </w:pPr>
    <w:rPr>
      <w:rFonts w:ascii="Times New Roman" w:eastAsia="Times New Roman" w:hAnsi="Times New Roman" w:cs="Times New Roman"/>
      <w:sz w:val="24"/>
      <w:szCs w:val="24"/>
    </w:rPr>
  </w:style>
  <w:style w:type="table" w:customStyle="1" w:styleId="a2">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3">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4">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5">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6">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7">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8">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9">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a">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b">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c">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d">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e">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0">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1">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2">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3">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4">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5">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6">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loc.gov/exhibits/civil-rights-act/images/cr0279p1_enlarge.jpg" TargetMode="External"/><Relationship Id="rId18" Type="http://schemas.openxmlformats.org/officeDocument/2006/relationships/hyperlink" Target="https://www.loc.gov/exhibits/civil-rights-act/images/cr0279_enlarge.jpg" TargetMode="External"/><Relationship Id="rId26" Type="http://schemas.openxmlformats.org/officeDocument/2006/relationships/hyperlink" Target="https://www.loc.gov/exhibits/herblocks-history/index.html" TargetMode="External"/><Relationship Id="rId3" Type="http://schemas.openxmlformats.org/officeDocument/2006/relationships/styles" Target="styles.xml"/><Relationship Id="rId21" Type="http://schemas.openxmlformats.org/officeDocument/2006/relationships/hyperlink" Target="https://catalog.archives.gov/id/193938" TargetMode="External"/><Relationship Id="rId7" Type="http://schemas.openxmlformats.org/officeDocument/2006/relationships/image" Target="media/image2.png"/><Relationship Id="rId12" Type="http://schemas.openxmlformats.org/officeDocument/2006/relationships/hyperlink" Target="https://www.loc.gov/exhibits/civil-rights-act/index.html" TargetMode="External"/><Relationship Id="rId17" Type="http://schemas.openxmlformats.org/officeDocument/2006/relationships/hyperlink" Target="https://www.loc.gov/exhibits/civil-rights-act/images/cr0279p5_enlarge.jpg" TargetMode="External"/><Relationship Id="rId25" Type="http://schemas.openxmlformats.org/officeDocument/2006/relationships/hyperlink" Target="http://www.loc.gov/item/201775482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oc.gov/exhibits/civil-rights-act/images/cr0279p4_enlarge.jpg" TargetMode="External"/><Relationship Id="rId20" Type="http://schemas.openxmlformats.org/officeDocument/2006/relationships/hyperlink" Target="http://www.loc.gov/item/mcc.015/" TargetMode="External"/><Relationship Id="rId29" Type="http://schemas.openxmlformats.org/officeDocument/2006/relationships/hyperlink" Target="https://www.loc.gov/pictures/item/0065221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harpercollins.com/products/to-kill-a-mockingbird-a-graphic-novel-harper-leefred-fordham?variant=33007291498530" TargetMode="External"/><Relationship Id="rId24" Type="http://schemas.openxmlformats.org/officeDocument/2006/relationships/hyperlink" Target="https://catalog.archives.gov/id/17553993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oc.gov/exhibits/civil-rights-act/images/cr0279p3_enlarge.jpg" TargetMode="External"/><Relationship Id="rId23" Type="http://schemas.openxmlformats.org/officeDocument/2006/relationships/hyperlink" Target="https://chroniclingamerica.loc.gov/lccn/sn79000083/1962-08-04/ed-1/seq-1/" TargetMode="External"/><Relationship Id="rId28" Type="http://schemas.openxmlformats.org/officeDocument/2006/relationships/hyperlink" Target="https://www.loc.gov/pictures/item/00652214/" TargetMode="External"/><Relationship Id="rId10" Type="http://schemas.openxmlformats.org/officeDocument/2006/relationships/hyperlink" Target="https://www.penguinrandomhouse.com/series/1MA/march" TargetMode="External"/><Relationship Id="rId19" Type="http://schemas.openxmlformats.org/officeDocument/2006/relationships/hyperlink" Target="https://www.loc.gov/exhibits/civil-rights-act/images/cr0276_enlarge.jpg" TargetMode="External"/><Relationship Id="rId31" Type="http://schemas.openxmlformats.org/officeDocument/2006/relationships/hyperlink" Target="https://www.loc.gov/programs/teachers/getting-started-with-primary-sources/guides/" TargetMode="External"/><Relationship Id="rId4" Type="http://schemas.openxmlformats.org/officeDocument/2006/relationships/settings" Target="settings.xml"/><Relationship Id="rId9" Type="http://schemas.openxmlformats.org/officeDocument/2006/relationships/hyperlink" Target="https://www.history.com/topics/civil-rights-movement" TargetMode="External"/><Relationship Id="rId14" Type="http://schemas.openxmlformats.org/officeDocument/2006/relationships/hyperlink" Target="https://www.loc.gov/exhibits/civil-rights-act/images/cr0279p2_enlarge.jpg" TargetMode="External"/><Relationship Id="rId22" Type="http://schemas.openxmlformats.org/officeDocument/2006/relationships/hyperlink" Target="https://chroniclingamerica.loc.gov/lccn/sn87065526/1963-09-03/ed-1/seq-1/" TargetMode="External"/><Relationship Id="rId27" Type="http://schemas.openxmlformats.org/officeDocument/2006/relationships/hyperlink" Target="https://www.loc.gov/pictures/item/00652214/" TargetMode="External"/><Relationship Id="rId30" Type="http://schemas.openxmlformats.org/officeDocument/2006/relationships/hyperlink" Target="https://www.loc.gov/pictures/item/00652220/" TargetMode="External"/><Relationship Id="rId8" Type="http://schemas.openxmlformats.org/officeDocument/2006/relationships/hyperlink" Target="https://www.britannica.com/event/American-civil-rights-mov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LtvcujA6ZHiOGGeYJ1YUQB4K4Q==">AMUW2mUYHJHUFO7/EXlocHlK/ukiREv8R/EfaqNodCQ58jYM+PgEFUfQRa6aCtRjr9DluABAdFINcwYXhD3pJpWmHhZooRy+JnU88TwbwKKDgH6c1yvWKBhU9dDsck8fAzz5jq01RVpGKQDElOqCH/xiNzji1gQWa7GheYsYTOgVlsnPDeVALbaw3Z3qcqSFH15+GROQarIE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1270</Words>
  <Characters>7244</Characters>
  <Application>Microsoft Office Word</Application>
  <DocSecurity>0</DocSecurity>
  <Lines>60</Lines>
  <Paragraphs>16</Paragraphs>
  <ScaleCrop>false</ScaleCrop>
  <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Pascarella</dc:creator>
  <cp:lastModifiedBy>Spiering, Jenna</cp:lastModifiedBy>
  <cp:revision>2</cp:revision>
  <dcterms:created xsi:type="dcterms:W3CDTF">2022-05-31T14:58:00Z</dcterms:created>
  <dcterms:modified xsi:type="dcterms:W3CDTF">2022-05-31T14:58:00Z</dcterms:modified>
</cp:coreProperties>
</file>